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Arial" w:cs="Arial" w:eastAsia="Arial" w:hAnsi="Arial"/>
          <w:b w:val="1"/>
          <w:sz w:val="24"/>
          <w:szCs w:val="24"/>
        </w:rPr>
      </w:pPr>
      <w:r w:rsidDel="00000000" w:rsidR="00000000" w:rsidRPr="00000000">
        <w:rPr>
          <w:rFonts w:ascii="Arial" w:cs="Arial" w:eastAsia="Arial" w:hAnsi="Arial"/>
          <w:sz w:val="24"/>
          <w:szCs w:val="24"/>
        </w:rPr>
        <w:drawing>
          <wp:anchor allowOverlap="1" behindDoc="0" distB="0" distT="0" distL="114300" distR="114300" hidden="0" layoutInCell="1" locked="0" relativeHeight="0" simplePos="0">
            <wp:simplePos x="0" y="0"/>
            <wp:positionH relativeFrom="page">
              <wp:align>left</wp:align>
            </wp:positionH>
            <wp:positionV relativeFrom="page">
              <wp:align>bottom</wp:align>
            </wp:positionV>
            <wp:extent cx="10041890" cy="7755890"/>
            <wp:effectExtent b="0" l="0" r="0" t="0"/>
            <wp:wrapSquare wrapText="bothSides" distB="0" distT="0" distL="114300" distR="114300"/>
            <wp:docPr descr="C:\Users\primerainfancia2\AppData\Local\Microsoft\Windows\INetCache\Content.Word\Conciencia Corporal PD.PNG" id="4" name="image2.png"/>
            <a:graphic>
              <a:graphicData uri="http://schemas.openxmlformats.org/drawingml/2006/picture">
                <pic:pic>
                  <pic:nvPicPr>
                    <pic:cNvPr descr="C:\Users\primerainfancia2\AppData\Local\Microsoft\Windows\INetCache\Content.Word\Conciencia Corporal PD.PNG" id="0" name="image2.png"/>
                    <pic:cNvPicPr preferRelativeResize="0"/>
                  </pic:nvPicPr>
                  <pic:blipFill>
                    <a:blip r:embed="rId7"/>
                    <a:srcRect b="0" l="0" r="0" t="0"/>
                    <a:stretch>
                      <a:fillRect/>
                    </a:stretch>
                  </pic:blipFill>
                  <pic:spPr>
                    <a:xfrm>
                      <a:off x="0" y="0"/>
                      <a:ext cx="10041890" cy="7755890"/>
                    </a:xfrm>
                    <a:prstGeom prst="rect"/>
                    <a:ln/>
                  </pic:spPr>
                </pic:pic>
              </a:graphicData>
            </a:graphic>
          </wp:anchor>
        </w:drawing>
      </w:r>
      <w:r w:rsidDel="00000000" w:rsidR="00000000" w:rsidRPr="00000000">
        <w:br w:type="page"/>
      </w:r>
      <w:r w:rsidDel="00000000" w:rsidR="00000000" w:rsidRPr="00000000">
        <w:rPr>
          <w:rtl w:val="0"/>
        </w:rPr>
      </w:r>
    </w:p>
    <w:p w:rsidR="00000000" w:rsidDel="00000000" w:rsidP="00000000" w:rsidRDefault="00000000" w:rsidRPr="00000000" w14:paraId="00000002">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3">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Tabla de contenido</w:t>
      </w:r>
    </w:p>
    <w:sdt>
      <w:sdtPr>
        <w:docPartObj>
          <w:docPartGallery w:val="Table of Contents"/>
          <w:docPartUnique w:val="1"/>
        </w:docPartObj>
      </w:sdtPr>
      <w:sdtContent>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gjdgx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w:t>
            </w:r>
          </w:hyperlink>
          <w:hyperlink w:anchor="_heading=h.gjdgxs">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_heading=h.gjdgxs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Enfoques y principios claves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30j0zl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 Primeros pasos</w:t>
            </w:r>
          </w:hyperlink>
          <w:hyperlink w:anchor="_heading=h.30j0zl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5</w:t>
            </w:r>
          </w:hyperlink>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1fob9t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II. ¡Nuestra ruta!</w:t>
            </w:r>
          </w:hyperlink>
          <w:hyperlink w:anchor="_heading=h.1fob9t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3znysh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III. ¡Anotado! Palabras claves</w:t>
            </w:r>
          </w:hyperlink>
          <w:hyperlink w:anchor="_heading=h.3znysh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12</w:t>
            </w:r>
          </w:hyperlink>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tyjcw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IV. Recursos de apoyo digitales</w:t>
            </w:r>
          </w:hyperlink>
          <w:hyperlink w:anchor="_heading=h.tyjcw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21</w:t>
            </w:r>
          </w:hyperlink>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hyperlink w:anchor="_heading=h.3dy6vkm">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B.</w:t>
            </w:r>
          </w:hyperlink>
          <w:hyperlink w:anchor="_heading=h.3dy6vkm">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_heading=h.3dy6vkm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Planeamiento didáctico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3rdcrj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 Habilidades en el marco de la política curricular</w:t>
            </w:r>
          </w:hyperlink>
          <w:hyperlink w:anchor="_heading=h.3rdcrj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25</w:t>
            </w:r>
          </w:hyperlink>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lnxbz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II. Aprendizajes esperados, indicadores de los aprendizajes esperados y estrategias de mediación</w:t>
            </w:r>
          </w:hyperlink>
          <w:hyperlink w:anchor="_heading=h.lnxbz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26</w:t>
            </w:r>
          </w:hyperlink>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44sini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III. Instrumentos de evaluación</w:t>
            </w:r>
          </w:hyperlink>
          <w:hyperlink w:anchor="_heading=h.44sini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41</w:t>
            </w:r>
          </w:hyperlink>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2jxsxq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IV. Organización del tiempo</w:t>
            </w:r>
          </w:hyperlink>
          <w:hyperlink w:anchor="_heading=h.2jxsxq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44</w:t>
            </w:r>
          </w:hyperlink>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z337y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Sección V. Anexos</w:t>
            </w:r>
          </w:hyperlink>
          <w:hyperlink w:anchor="_heading=h.z337y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44</w:t>
            </w:r>
          </w:hyperlink>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hyperlink w:anchor="_heading=h.1y810tw">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Referencias</w:t>
            </w:r>
          </w:hyperlink>
          <w:hyperlink w:anchor="_heading=h.1y810t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45</w:t>
            </w:r>
          </w:hyperlink>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hyperlink w:anchor="_heading=h.4i7ojhp">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Créditos</w:t>
            </w:r>
          </w:hyperlink>
          <w:hyperlink w:anchor="_heading=h.4i7ojh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46</w:t>
            </w:r>
          </w:hyperlink>
          <w:r w:rsidDel="00000000" w:rsidR="00000000" w:rsidRPr="00000000">
            <w:rPr>
              <w:rtl w:val="0"/>
            </w:rPr>
          </w:r>
        </w:p>
        <w:p w:rsidR="00000000" w:rsidDel="00000000" w:rsidP="00000000" w:rsidRDefault="00000000" w:rsidRPr="00000000" w14:paraId="00000011">
          <w:pPr>
            <w:spacing w:line="360" w:lineRule="auto"/>
            <w:jc w:val="both"/>
            <w:rPr>
              <w:rFonts w:ascii="Arial" w:cs="Arial" w:eastAsia="Arial" w:hAnsi="Arial"/>
              <w:b w:val="1"/>
              <w:sz w:val="24"/>
              <w:szCs w:val="24"/>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2">
      <w:pPr>
        <w:jc w:val="both"/>
        <w:rPr>
          <w:rFonts w:ascii="Arial" w:cs="Arial" w:eastAsia="Arial" w:hAnsi="Arial"/>
          <w:b w:val="1"/>
          <w:i w:val="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3">
      <w:pPr>
        <w:spacing w:after="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Aprendizaje esperado: Conciencia Corporal</w:t>
      </w:r>
    </w:p>
    <w:p w:rsidR="00000000" w:rsidDel="00000000" w:rsidP="00000000" w:rsidRDefault="00000000" w:rsidRPr="00000000" w14:paraId="00000014">
      <w:pPr>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426"/>
        </w:tabs>
        <w:spacing w:after="120" w:before="480" w:line="360"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bookmarkStart w:colFirst="0" w:colLast="0" w:name="_heading=h.gjdgxs" w:id="0"/>
      <w:bookmarkEnd w:id="0"/>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Enfoques y principios claves </w:t>
      </w:r>
    </w:p>
    <w:p w:rsidR="00000000" w:rsidDel="00000000" w:rsidP="00000000" w:rsidRDefault="00000000" w:rsidRPr="00000000" w14:paraId="00000015">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Este documento contiene información y sugerencias de recursos para mediar el aprendizaje esperado “Conciencia Corporal”, a la vez que se acompaña a las niñas y los niños a desarrollar su habilidad de “Pensamiento sistémico”. Asimismo, se aprovechan las estrategias de mediación como oportunidades para promover la construcción de ambientes afectivos desde la primera infancia.</w:t>
      </w:r>
    </w:p>
    <w:p w:rsidR="00000000" w:rsidDel="00000000" w:rsidP="00000000" w:rsidRDefault="00000000" w:rsidRPr="00000000" w14:paraId="00000016">
      <w:pPr>
        <w:keepNext w:val="1"/>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1 / Descripción de las secciones de la parte A del documento</w:t>
      </w:r>
    </w:p>
    <w:tbl>
      <w:tblPr>
        <w:tblStyle w:val="Table1"/>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vAlign w:val="center"/>
          </w:tcPr>
          <w:p w:rsidR="00000000" w:rsidDel="00000000" w:rsidP="00000000" w:rsidRDefault="00000000" w:rsidRPr="00000000" w14:paraId="00000017">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Parte A. Enfoques y principios claves</w:t>
            </w:r>
            <w:r w:rsidDel="00000000" w:rsidR="00000000" w:rsidRPr="00000000">
              <w:rPr>
                <w:rtl w:val="0"/>
              </w:rPr>
            </w:r>
          </w:p>
        </w:tc>
      </w:tr>
      <w:tr>
        <w:trPr>
          <w:cantSplit w:val="0"/>
          <w:tblHeader w:val="0"/>
        </w:trPr>
        <w:tc>
          <w:tcPr/>
          <w:p w:rsidR="00000000" w:rsidDel="00000000" w:rsidP="00000000" w:rsidRDefault="00000000" w:rsidRPr="00000000" w14:paraId="00000018">
            <w:pPr>
              <w:spacing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Sección I. Primeros pasos</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19">
            <w:pPr>
              <w:spacing w:line="360" w:lineRule="auto"/>
              <w:jc w:val="both"/>
              <w:rPr>
                <w:rFonts w:ascii="Arial" w:cs="Arial" w:eastAsia="Arial" w:hAnsi="Arial"/>
                <w:b w:val="1"/>
                <w:sz w:val="24"/>
                <w:szCs w:val="24"/>
              </w:rPr>
            </w:pPr>
            <w:r w:rsidDel="00000000" w:rsidR="00000000" w:rsidRPr="00000000">
              <w:rPr>
                <w:rFonts w:ascii="Arial" w:cs="Arial" w:eastAsia="Arial" w:hAnsi="Arial"/>
                <w:sz w:val="24"/>
                <w:szCs w:val="24"/>
                <w:rtl w:val="0"/>
              </w:rPr>
              <w:t xml:space="preserve">Bases conceptuales para mediar las actividades propuestas. </w:t>
            </w:r>
            <w:r w:rsidDel="00000000" w:rsidR="00000000" w:rsidRPr="00000000">
              <w:rPr>
                <w:rtl w:val="0"/>
              </w:rPr>
            </w:r>
          </w:p>
        </w:tc>
      </w:tr>
      <w:tr>
        <w:trPr>
          <w:cantSplit w:val="0"/>
          <w:tblHeader w:val="0"/>
        </w:trPr>
        <w:tc>
          <w:tcPr/>
          <w:p w:rsidR="00000000" w:rsidDel="00000000" w:rsidP="00000000" w:rsidRDefault="00000000" w:rsidRPr="00000000" w14:paraId="0000001A">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¡Nuestra ruta!</w:t>
            </w:r>
          </w:p>
          <w:p w:rsidR="00000000" w:rsidDel="00000000" w:rsidP="00000000" w:rsidRDefault="00000000" w:rsidRPr="00000000" w14:paraId="0000001B">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del proceso de aprendizaje sugerido para este aprendizaje esperado.</w:t>
            </w:r>
          </w:p>
        </w:tc>
      </w:tr>
      <w:tr>
        <w:trPr>
          <w:cantSplit w:val="0"/>
          <w:tblHeader w:val="0"/>
        </w:trPr>
        <w:tc>
          <w:tcPr/>
          <w:p w:rsidR="00000000" w:rsidDel="00000000" w:rsidP="00000000" w:rsidRDefault="00000000" w:rsidRPr="00000000" w14:paraId="0000001C">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¡Anotado! Palabras claves </w:t>
            </w:r>
          </w:p>
          <w:p w:rsidR="00000000" w:rsidDel="00000000" w:rsidP="00000000" w:rsidRDefault="00000000" w:rsidRPr="00000000" w14:paraId="0000001D">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Definiciones de conceptos claves relacionados con las temáticas de “Conciencia corporal” y ambientes afectivos.</w:t>
            </w:r>
          </w:p>
        </w:tc>
      </w:tr>
      <w:tr>
        <w:trPr>
          <w:cantSplit w:val="0"/>
          <w:tblHeader w:val="0"/>
        </w:trPr>
        <w:tc>
          <w:tcPr/>
          <w:p w:rsidR="00000000" w:rsidDel="00000000" w:rsidP="00000000" w:rsidRDefault="00000000" w:rsidRPr="00000000" w14:paraId="0000001E">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Recursos de apoyo digitales </w:t>
            </w:r>
          </w:p>
          <w:p w:rsidR="00000000" w:rsidDel="00000000" w:rsidP="00000000" w:rsidRDefault="00000000" w:rsidRPr="00000000" w14:paraId="0000001F">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Lista de enlaces web a recursos digitales útiles para mediar este aprendizaje esperado.</w:t>
            </w:r>
          </w:p>
        </w:tc>
      </w:tr>
    </w:tbl>
    <w:p w:rsidR="00000000" w:rsidDel="00000000" w:rsidP="00000000" w:rsidRDefault="00000000" w:rsidRPr="00000000" w14:paraId="00000020">
      <w:pPr>
        <w:rPr>
          <w:rFonts w:ascii="Arial" w:cs="Arial" w:eastAsia="Arial" w:hAnsi="Arial"/>
          <w:i w:val="1"/>
          <w:color w:val="44546a"/>
          <w:sz w:val="18"/>
          <w:szCs w:val="18"/>
        </w:rPr>
      </w:pPr>
      <w:r w:rsidDel="00000000" w:rsidR="00000000" w:rsidRPr="00000000">
        <w:br w:type="page"/>
      </w:r>
      <w:r w:rsidDel="00000000" w:rsidR="00000000" w:rsidRPr="00000000">
        <w:rPr>
          <w:rtl w:val="0"/>
        </w:rPr>
      </w:r>
    </w:p>
    <w:p w:rsidR="00000000" w:rsidDel="00000000" w:rsidP="00000000" w:rsidRDefault="00000000" w:rsidRPr="00000000" w14:paraId="00000021">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both"/>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2 / Descripción de las secciones de la parte B del documento</w:t>
      </w:r>
    </w:p>
    <w:tbl>
      <w:tblPr>
        <w:tblStyle w:val="Table2"/>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p w:rsidR="00000000" w:rsidDel="00000000" w:rsidP="00000000" w:rsidRDefault="00000000" w:rsidRPr="00000000" w14:paraId="00000022">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Parte B. Planeamiento didáctico</w:t>
            </w:r>
          </w:p>
        </w:tc>
      </w:tr>
      <w:tr>
        <w:trPr>
          <w:cantSplit w:val="0"/>
          <w:tblHeader w:val="0"/>
        </w:trPr>
        <w:tc>
          <w:tcPr/>
          <w:p w:rsidR="00000000" w:rsidDel="00000000" w:rsidP="00000000" w:rsidRDefault="00000000" w:rsidRPr="00000000" w14:paraId="00000023">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 Habilidades en el marco de la política curricular</w:t>
            </w:r>
          </w:p>
          <w:p w:rsidR="00000000" w:rsidDel="00000000" w:rsidP="00000000" w:rsidRDefault="00000000" w:rsidRPr="00000000" w14:paraId="00000024">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 la habilidad correspondiente a este aprendizaje esperado, junto con las pautas para su desarrollo.</w:t>
            </w:r>
          </w:p>
        </w:tc>
      </w:tr>
      <w:tr>
        <w:trPr>
          <w:cantSplit w:val="0"/>
          <w:tblHeader w:val="0"/>
        </w:trPr>
        <w:tc>
          <w:tcPr/>
          <w:p w:rsidR="00000000" w:rsidDel="00000000" w:rsidP="00000000" w:rsidRDefault="00000000" w:rsidRPr="00000000" w14:paraId="00000025">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Aprendizajes esperados, indicadores de los aprendizajes esperados y estrategias de mediación</w:t>
            </w:r>
          </w:p>
          <w:p w:rsidR="00000000" w:rsidDel="00000000" w:rsidP="00000000" w:rsidRDefault="00000000" w:rsidRPr="00000000" w14:paraId="00000026">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Descripciones breves de estrategias de mediación sugeridas para el desarrollo de este aprendizaje esperado, según sus indicadores.</w:t>
            </w:r>
          </w:p>
        </w:tc>
      </w:tr>
      <w:tr>
        <w:trPr>
          <w:cantSplit w:val="0"/>
          <w:tblHeader w:val="0"/>
        </w:trPr>
        <w:tc>
          <w:tcPr/>
          <w:p w:rsidR="00000000" w:rsidDel="00000000" w:rsidP="00000000" w:rsidRDefault="00000000" w:rsidRPr="00000000" w14:paraId="00000027">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Instrumentos de evaluación</w:t>
            </w:r>
          </w:p>
          <w:p w:rsidR="00000000" w:rsidDel="00000000" w:rsidP="00000000" w:rsidRDefault="00000000" w:rsidRPr="00000000" w14:paraId="00000028">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indicadores de los aprendizajes esperados y los niveles de desempeño, como elementos a evaluar.</w:t>
            </w:r>
          </w:p>
        </w:tc>
      </w:tr>
      <w:tr>
        <w:trPr>
          <w:cantSplit w:val="0"/>
          <w:tblHeader w:val="0"/>
        </w:trPr>
        <w:tc>
          <w:tcPr/>
          <w:p w:rsidR="00000000" w:rsidDel="00000000" w:rsidP="00000000" w:rsidRDefault="00000000" w:rsidRPr="00000000" w14:paraId="00000029">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Organización del tiempo</w:t>
            </w:r>
          </w:p>
          <w:p w:rsidR="00000000" w:rsidDel="00000000" w:rsidP="00000000" w:rsidRDefault="00000000" w:rsidRPr="00000000" w14:paraId="0000002A">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Espacio para organizar las estrategias de mediación según los diferentes momentos del día.</w:t>
            </w:r>
          </w:p>
        </w:tc>
      </w:tr>
      <w:tr>
        <w:trPr>
          <w:cantSplit w:val="0"/>
          <w:tblHeader w:val="0"/>
        </w:trPr>
        <w:tc>
          <w:tcPr/>
          <w:p w:rsidR="00000000" w:rsidDel="00000000" w:rsidP="00000000" w:rsidRDefault="00000000" w:rsidRPr="00000000" w14:paraId="0000002B">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V. Anexos</w:t>
            </w:r>
          </w:p>
          <w:p w:rsidR="00000000" w:rsidDel="00000000" w:rsidP="00000000" w:rsidRDefault="00000000" w:rsidRPr="00000000" w14:paraId="0000002C">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anexos disponibles en el documento “Conciencia Corporal: Recursos Pedagógicos”.</w:t>
            </w:r>
          </w:p>
        </w:tc>
      </w:tr>
    </w:tbl>
    <w:p w:rsidR="00000000" w:rsidDel="00000000" w:rsidP="00000000" w:rsidRDefault="00000000" w:rsidRPr="00000000" w14:paraId="0000002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Le invitamos a revisar también el documento “Conciencia Corporal: Recursos Pedagógicos”, que contiene descripciones detalladas de algunas de las estrategias de mediación que se presentan en este planeamiento didáctico. Estos dos documentos le darán una visión integral de cómo enlazar este aprendizaje esperado, las habilidades y los enfoques propuestos para acompañar a las niñas y los niños en este proceso.</w:t>
      </w:r>
    </w:p>
    <w:p w:rsidR="00000000" w:rsidDel="00000000" w:rsidP="00000000" w:rsidRDefault="00000000" w:rsidRPr="00000000" w14:paraId="0000002E">
      <w:pPr>
        <w:pStyle w:val="Heading2"/>
        <w:spacing w:after="240" w:line="360" w:lineRule="auto"/>
        <w:rPr>
          <w:rFonts w:ascii="Arial" w:cs="Arial" w:eastAsia="Arial" w:hAnsi="Arial"/>
          <w:b w:val="1"/>
          <w:color w:val="000000"/>
          <w:sz w:val="24"/>
          <w:szCs w:val="24"/>
        </w:rPr>
      </w:pPr>
      <w:bookmarkStart w:colFirst="0" w:colLast="0" w:name="_heading=h.30j0zll" w:id="1"/>
      <w:bookmarkEnd w:id="1"/>
      <w:r w:rsidDel="00000000" w:rsidR="00000000" w:rsidRPr="00000000">
        <w:rPr>
          <w:rFonts w:ascii="Arial" w:cs="Arial" w:eastAsia="Arial" w:hAnsi="Arial"/>
          <w:b w:val="1"/>
          <w:color w:val="000000"/>
          <w:sz w:val="24"/>
          <w:szCs w:val="24"/>
          <w:rtl w:val="0"/>
        </w:rPr>
        <w:t xml:space="preserve">Sección I. Primeros pasos </w:t>
      </w:r>
    </w:p>
    <w:p w:rsidR="00000000" w:rsidDel="00000000" w:rsidP="00000000" w:rsidRDefault="00000000" w:rsidRPr="00000000" w14:paraId="0000002F">
      <w:pPr>
        <w:spacing w:before="240"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continuación, encontrará las bases conceptuales para mediar las actividades que se proponen en este documento. Comprender estos principios constituye los primeros pasos para mediar este aprendizaje esperado con las niñas y los niños como protagonistas.</w:t>
      </w:r>
    </w:p>
    <w:p w:rsidR="00000000" w:rsidDel="00000000" w:rsidP="00000000" w:rsidRDefault="00000000" w:rsidRPr="00000000" w14:paraId="00000030">
      <w:pPr>
        <w:spacing w:after="240" w:before="24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Ambientes afectivos para desarrollar la “Conciencia corporal”</w:t>
      </w:r>
    </w:p>
    <w:p w:rsidR="00000000" w:rsidDel="00000000" w:rsidP="00000000" w:rsidRDefault="00000000" w:rsidRPr="00000000" w14:paraId="00000031">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 “Conciencia corporal” se construye a partir del conocimiento y comprensión de las partes, funciones y posibilidades de acción del cuerpo humano, tanto en relación con una/o misma/o, como con las demás personas y el ambiente. Por lo tanto, al mediar este aprendizaje esperado, se invita a las niñas y los niños a poner atención a su cuerpo visualizándolo como fuente de aprendizaje; promoviendo que no solamente observen las partes, sino también que las sientan y conecten con estas desde el agradecimiento y la compasión, identificando los pensamientos, sentimientos, necesidades y sensaciones alrededor de cada una, para así lograr una visión más integral.</w:t>
      </w:r>
    </w:p>
    <w:p w:rsidR="00000000" w:rsidDel="00000000" w:rsidP="00000000" w:rsidRDefault="00000000" w:rsidRPr="00000000" w14:paraId="00000032">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 invitación para las personas adultas, ya sean docentes o familiares, es a construir ambientes cargados de afecto, que promuevan el aprendizaje en general y además fomenten una conexión con el cuerpo desde la curiosidad, apertura, aceptación y compasión; teniendo como norte el respeto de todos los cuerpos y reconociendo la riqueza de esta diversidad. Se busca entonces acompañar a las niñas y los niños a descubrir lo que su cuerpo les permite: 1) hacer y disfrutar, visualizándolo como un medio de disfrute, 2) aprender, entendiendo que el cuerpo es vehículo y fuente de aprendizaje y 3) conectar, concibiendo el cuerpo como refugio para conectar con sí mismas/os y a la vez como medio que les une con las personas y el ambiente que les rodea.</w:t>
      </w:r>
    </w:p>
    <w:p w:rsidR="00000000" w:rsidDel="00000000" w:rsidP="00000000" w:rsidRDefault="00000000" w:rsidRPr="00000000" w14:paraId="00000033">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 esta manera las estrategias de mediación que se proponen en este documento buscan construir ambientes afectivos que:</w:t>
      </w:r>
    </w:p>
    <w:p w:rsidR="00000000" w:rsidDel="00000000" w:rsidP="00000000" w:rsidRDefault="00000000" w:rsidRPr="00000000" w14:paraId="0000003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24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Prioricen estrategias lúdicas que lleven a las niñas y los niños no sólo a aprender datos sobre el cuerpo, sino también a despertar su curiosidad, investigar y conectar con este. </w:t>
      </w:r>
    </w:p>
    <w:p w:rsidR="00000000" w:rsidDel="00000000" w:rsidP="00000000" w:rsidRDefault="00000000" w:rsidRPr="00000000" w14:paraId="0000003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Reconozcan que existen cuerpos de diferentes tamaños, colores, formas y con diferentes posibilidades; todos igual de valiosos. </w:t>
      </w:r>
    </w:p>
    <w:p w:rsidR="00000000" w:rsidDel="00000000" w:rsidP="00000000" w:rsidRDefault="00000000" w:rsidRPr="00000000" w14:paraId="0000003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Acompañen a las niñas y los niños a descubrir por qué cada parte de su cuerpo es importante, desde su perspectiva y en su cotidianeidad.</w:t>
      </w:r>
    </w:p>
    <w:p w:rsidR="00000000" w:rsidDel="00000000" w:rsidP="00000000" w:rsidRDefault="00000000" w:rsidRPr="00000000" w14:paraId="0000003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Incentiven la conexión con el propio cuerpo a través del juego, la música y el arte.</w:t>
      </w:r>
    </w:p>
    <w:p w:rsidR="00000000" w:rsidDel="00000000" w:rsidP="00000000" w:rsidRDefault="00000000" w:rsidRPr="00000000" w14:paraId="0000003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alejen de la valoración del cuerpo dentro de categorías como bueno/malo, mejor/peor, bonito/feo y en cambio promuevan la compasión y el agradecimiento por lo que el cuerpo les permite hacer, disfrutar, aprender, sentir y conectar.</w:t>
      </w:r>
    </w:p>
    <w:p w:rsidR="00000000" w:rsidDel="00000000" w:rsidP="00000000" w:rsidRDefault="00000000" w:rsidRPr="00000000" w14:paraId="0000003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Promuevan el conocimiento y conexión con el propio cuerpo como una estrategia de cuido, visualizándolo como aliado y poniendo atención a los mensajes que envía. </w:t>
      </w:r>
    </w:p>
    <w:p w:rsidR="00000000" w:rsidDel="00000000" w:rsidP="00000000" w:rsidRDefault="00000000" w:rsidRPr="00000000" w14:paraId="0000003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Fomenten prácticas de salud reflexivas, es decir acciones que las niñas y los niños adoptan para cuidarse, que no están guiadas por la repetición o la obediencia. </w:t>
      </w:r>
    </w:p>
    <w:p w:rsidR="00000000" w:rsidDel="00000000" w:rsidP="00000000" w:rsidRDefault="00000000" w:rsidRPr="00000000" w14:paraId="0000003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Rechacen cualquier tipo de discriminación o violencia dirigida a las características del cuerpo o las posibilidades de acción de una persona.</w:t>
      </w:r>
    </w:p>
    <w:p w:rsidR="00000000" w:rsidDel="00000000" w:rsidP="00000000" w:rsidRDefault="00000000" w:rsidRPr="00000000" w14:paraId="0000003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Reconozcan y respeten los derechos de las niñas y los niños, especialmente sus derechos a la información, a la salud, a decir no, a sentir seguridad, a vivir en espacios libres de violencia, a la protección, a la educación y a ser educada/o sin castigo físico ni trato humillante. </w:t>
      </w:r>
    </w:p>
    <w:p w:rsidR="00000000" w:rsidDel="00000000" w:rsidP="00000000" w:rsidRDefault="00000000" w:rsidRPr="00000000" w14:paraId="0000003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constituyan como ambientes seguros para las niñas y los niños, en los que no solo vivan libres de violencia, sino que además cuenten con personas de confianza a quienes acudir en caso de necesitar ayuda o protección.</w:t>
      </w:r>
    </w:p>
    <w:p w:rsidR="00000000" w:rsidDel="00000000" w:rsidP="00000000" w:rsidRDefault="00000000" w:rsidRPr="00000000" w14:paraId="0000003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Promuevan la inclusión, reconociendo que las partes del cuerpo y las posibilidades de acción de cada persona son distintas, a la vez que se valora la riqueza en esa diversidad.</w:t>
      </w:r>
    </w:p>
    <w:p w:rsidR="00000000" w:rsidDel="00000000" w:rsidP="00000000" w:rsidRDefault="00000000" w:rsidRPr="00000000" w14:paraId="0000003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384.00000000000006"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Fomenten visualizar el cuerpo como un medio que les permite ejercer su capacidad de agencia, tomar decisiones, expresarse y participar en los diferentes espacios en los que se desenvuelven.</w:t>
      </w:r>
    </w:p>
    <w:p w:rsidR="00000000" w:rsidDel="00000000" w:rsidP="00000000" w:rsidRDefault="00000000" w:rsidRPr="00000000" w14:paraId="00000040">
      <w:pPr>
        <w:spacing w:after="0" w:before="24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Pensando el cuerpo como un sistema</w:t>
      </w:r>
    </w:p>
    <w:p w:rsidR="00000000" w:rsidDel="00000000" w:rsidP="00000000" w:rsidRDefault="00000000" w:rsidRPr="00000000" w14:paraId="00000041">
      <w:pPr>
        <w:spacing w:after="384.00000000000006" w:before="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Este aprendizaje esperado se combina con el desarrollo del “Pensamiento sistémico”, que se define como la habilidad para ver el todo y las partes, sus interacciones, funciones y mecanismos de retroalimentación. Por lo tanto, durante las estrategias de mediación propuestas, se impulsa el desarrollo de este tipo de pensamiento al visualizar que el cuerpo humano es un sistema, en el que cada una de sus partes y funciones es valiosa por sí sola, pero que además es esencial para el cuerpo como un todo.</w:t>
      </w:r>
    </w:p>
    <w:p w:rsidR="00000000" w:rsidDel="00000000" w:rsidP="00000000" w:rsidRDefault="00000000" w:rsidRPr="00000000" w14:paraId="00000042">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 esta manera, el enfoque utilizado en las estrategias de mediación propuestas, busca que la “Conciencia corporal” combine el conocimiento científico acerca del cuerpo humano y la conexión con este. Esto implica que las estrategias utilizadas, si bien contemplan el contenido informativo sobre las partes, las funciones y las posibilidades de acción del cuerpo en general, promueven no solo esos datos, sino también fomentan transversalmente, una perspectiva de curiosidad, apertura, aceptación, compasión y respeto, desde la cual las niñas y los niños valoren su propio cuerpo por cómo es y respeten el de las demás personas. </w:t>
      </w:r>
    </w:p>
    <w:p w:rsidR="00000000" w:rsidDel="00000000" w:rsidP="00000000" w:rsidRDefault="00000000" w:rsidRPr="00000000" w14:paraId="00000043">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Siguiendo con esta línea de ideas, las estrategias de mediación que se proponen en este documento buscan trabajar el “Pensamiento sistémico” fomentando:</w:t>
      </w:r>
    </w:p>
    <w:p w:rsidR="00000000" w:rsidDel="00000000" w:rsidP="00000000" w:rsidRDefault="00000000" w:rsidRPr="00000000" w14:paraId="0000004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576"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combinación de conocimiento científico acerca del cuerpo humano y la conexión con el propio cuerpo, de manera que se visualice la “Conciencia corporal” como una temática multidimensional.</w:t>
      </w:r>
    </w:p>
    <w:p w:rsidR="00000000" w:rsidDel="00000000" w:rsidP="00000000" w:rsidRDefault="00000000" w:rsidRPr="00000000" w14:paraId="0000004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Experiencias en las que se motiva a las niñas y los niños para que utilicen su capacidad innata para aprender con curiosidad acerca del cuerpo humano, sus partes, la variedad que existe y sus sentidos. </w:t>
      </w:r>
    </w:p>
    <w:p w:rsidR="00000000" w:rsidDel="00000000" w:rsidP="00000000" w:rsidRDefault="00000000" w:rsidRPr="00000000" w14:paraId="0000004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investigación acerca de las partes, funciones y posibilidades de acción de su cuerpo, tomando en cuenta lo que disfrutan, aprenden, sienten y conectan gracias a estas.   </w:t>
      </w: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Actividades que les permitan identificar las diferentes partes de sus cuerpos, reconociendo que cada parte tiene valor en sí misma. </w:t>
      </w:r>
    </w:p>
    <w:p w:rsidR="00000000" w:rsidDel="00000000" w:rsidP="00000000" w:rsidRDefault="00000000" w:rsidRPr="00000000" w14:paraId="0000004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reconocimiento de la interrelación e interdependencia entre las partes, funciones y posibilidades de acción del cuerpo.</w:t>
      </w:r>
    </w:p>
    <w:p w:rsidR="00000000" w:rsidDel="00000000" w:rsidP="00000000" w:rsidRDefault="00000000" w:rsidRPr="00000000" w14:paraId="0000004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reconocimiento de su derecho a expresarse, decir no y ser educada/o con amor, como parte esencial del sistema que compone su “Conciencia corporal”. </w:t>
      </w:r>
    </w:p>
    <w:p w:rsidR="00000000" w:rsidDel="00000000" w:rsidP="00000000" w:rsidRDefault="00000000" w:rsidRPr="00000000" w14:paraId="0000004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384.00000000000006"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comprensión de la importancia de los mensajes que les envía su cuerpo, como mecanismo de retroalimentación sobre lo que hacen, sienten y piensan. </w:t>
      </w:r>
    </w:p>
    <w:p w:rsidR="00000000" w:rsidDel="00000000" w:rsidP="00000000" w:rsidRDefault="00000000" w:rsidRPr="00000000" w14:paraId="0000004B">
      <w:pPr>
        <w:pStyle w:val="Heading2"/>
        <w:spacing w:after="384.00000000000006" w:before="576" w:line="360" w:lineRule="auto"/>
        <w:rPr>
          <w:rFonts w:ascii="Arial" w:cs="Arial" w:eastAsia="Arial" w:hAnsi="Arial"/>
          <w:b w:val="1"/>
          <w:color w:val="000000"/>
          <w:sz w:val="24"/>
          <w:szCs w:val="24"/>
        </w:rPr>
      </w:pPr>
      <w:bookmarkStart w:colFirst="0" w:colLast="0" w:name="_heading=h.1fob9te" w:id="2"/>
      <w:bookmarkEnd w:id="2"/>
      <w:r w:rsidDel="00000000" w:rsidR="00000000" w:rsidRPr="00000000">
        <w:rPr>
          <w:rFonts w:ascii="Arial" w:cs="Arial" w:eastAsia="Arial" w:hAnsi="Arial"/>
          <w:b w:val="1"/>
          <w:color w:val="000000"/>
          <w:sz w:val="24"/>
          <w:szCs w:val="24"/>
          <w:rtl w:val="0"/>
        </w:rPr>
        <w:t xml:space="preserve">Sección II. ¡Nuestra ruta!</w:t>
      </w:r>
    </w:p>
    <w:p w:rsidR="00000000" w:rsidDel="00000000" w:rsidP="00000000" w:rsidRDefault="00000000" w:rsidRPr="00000000" w14:paraId="0000004C">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este apartado se detalla la ruta sugerida para acompañar a las niñas y los niños a desarrollar su “Conciencia corporal”. Se utiliza la metáfora de una ruta con diferentes vías de acceso (que representan las pautas para el desarrollo de la habilidad) y paradas (que hacen referencia a los aprendizajes esperados), para recordar que el aprendizaje es un camino no lineal con avances y retrocesos, que cada niña y niño va trazando a su propio ritmo y en el que las personas docentes les acompañan de manera sensible y retadora.</w:t>
      </w:r>
    </w:p>
    <w:p w:rsidR="00000000" w:rsidDel="00000000" w:rsidP="00000000" w:rsidRDefault="00000000" w:rsidRPr="00000000" w14:paraId="0000004D">
      <w:pPr>
        <w:spacing w:before="24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Patrones dentro del sistema</w:t>
      </w:r>
      <w:r w:rsidDel="00000000" w:rsidR="00000000" w:rsidRPr="00000000">
        <w:rPr>
          <w:rtl w:val="0"/>
        </w:rPr>
      </w:r>
    </w:p>
    <w:p w:rsidR="00000000" w:rsidDel="00000000" w:rsidP="00000000" w:rsidRDefault="00000000" w:rsidRPr="00000000" w14:paraId="0000004E">
      <w:pPr>
        <w:spacing w:before="240" w:line="360" w:lineRule="auto"/>
        <w:jc w:val="both"/>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Primera Parada </w:t>
      </w:r>
    </w:p>
    <w:p w:rsidR="00000000" w:rsidDel="00000000" w:rsidP="00000000" w:rsidRDefault="00000000" w:rsidRPr="00000000" w14:paraId="0000004F">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Discrimina </w:t>
      </w:r>
      <w:r w:rsidDel="00000000" w:rsidR="00000000" w:rsidRPr="00000000">
        <w:rPr>
          <w:rFonts w:ascii="Arial" w:cs="Arial" w:eastAsia="Arial" w:hAnsi="Arial"/>
          <w:b w:val="1"/>
          <w:sz w:val="24"/>
          <w:szCs w:val="24"/>
          <w:rtl w:val="0"/>
        </w:rPr>
        <w:t xml:space="preserve">las partes de su cuerpo</w:t>
      </w:r>
      <w:r w:rsidDel="00000000" w:rsidR="00000000" w:rsidRPr="00000000">
        <w:rPr>
          <w:rFonts w:ascii="Arial" w:cs="Arial" w:eastAsia="Arial" w:hAnsi="Arial"/>
          <w:sz w:val="24"/>
          <w:szCs w:val="24"/>
          <w:rtl w:val="0"/>
        </w:rPr>
        <w:t xml:space="preserve"> en juegos cotidianos.</w:t>
      </w:r>
    </w:p>
    <w:p w:rsidR="00000000" w:rsidDel="00000000" w:rsidP="00000000" w:rsidRDefault="00000000" w:rsidRPr="00000000" w14:paraId="00000050">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esta primera parada el aprendizaje esperado es que las niñas y los niños discriminen las partes de su cuerpo mediante la realización de actividades lúdicas y creativas. Para esto se aventuran a explorar las partes de su cuerpo como un todo, y observar las interacciones entre éstas. En esta parada, se parte de su propio conocimiento y se promueve que describan cada parte con su nombre correcto y ubicación. Esta es una herramienta fundamental porque no solo educa a las niñas y los niños, sino que los empodera y protege. Para lograr el aprendizaje esperado se fomenta que las niñas y los niños, estén conectadas/os con los mensajes que reciben de su cuerpo y así vean este como un medio que les permite aprender de sí mismas/, de las demás personas y el mundo que les rodea. </w:t>
      </w:r>
    </w:p>
    <w:p w:rsidR="00000000" w:rsidDel="00000000" w:rsidP="00000000" w:rsidRDefault="00000000" w:rsidRPr="00000000" w14:paraId="00000051">
      <w:pPr>
        <w:spacing w:before="24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Causalidad entre los componentes del sistema </w:t>
      </w:r>
    </w:p>
    <w:p w:rsidR="00000000" w:rsidDel="00000000" w:rsidP="00000000" w:rsidRDefault="00000000" w:rsidRPr="00000000" w14:paraId="00000052">
      <w:pPr>
        <w:spacing w:before="240" w:line="360" w:lineRule="auto"/>
        <w:jc w:val="both"/>
        <w:rPr>
          <w:rFonts w:ascii="Arial" w:cs="Arial" w:eastAsia="Arial" w:hAnsi="Arial"/>
          <w:b w:val="1"/>
          <w:sz w:val="24"/>
          <w:szCs w:val="24"/>
        </w:rPr>
      </w:pPr>
      <w:r w:rsidDel="00000000" w:rsidR="00000000" w:rsidRPr="00000000">
        <w:rPr>
          <w:rFonts w:ascii="Arial" w:cs="Arial" w:eastAsia="Arial" w:hAnsi="Arial"/>
          <w:b w:val="1"/>
          <w:color w:val="44546a"/>
          <w:sz w:val="24"/>
          <w:szCs w:val="24"/>
          <w:rtl w:val="0"/>
        </w:rPr>
        <w:t xml:space="preserve">Segunda Parada</w:t>
      </w:r>
      <w:r w:rsidDel="00000000" w:rsidR="00000000" w:rsidRPr="00000000">
        <w:rPr>
          <w:rtl w:val="0"/>
        </w:rPr>
      </w:r>
    </w:p>
    <w:p w:rsidR="00000000" w:rsidDel="00000000" w:rsidP="00000000" w:rsidRDefault="00000000" w:rsidRPr="00000000" w14:paraId="00000053">
      <w:pPr>
        <w:spacing w:before="240"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Identifica </w:t>
      </w:r>
      <w:r w:rsidDel="00000000" w:rsidR="00000000" w:rsidRPr="00000000">
        <w:rPr>
          <w:rFonts w:ascii="Arial" w:cs="Arial" w:eastAsia="Arial" w:hAnsi="Arial"/>
          <w:b w:val="1"/>
          <w:sz w:val="24"/>
          <w:szCs w:val="24"/>
          <w:rtl w:val="0"/>
        </w:rPr>
        <w:t xml:space="preserve">la importancia de las partes</w:t>
      </w:r>
      <w:r w:rsidDel="00000000" w:rsidR="00000000" w:rsidRPr="00000000">
        <w:rPr>
          <w:rFonts w:ascii="Arial" w:cs="Arial" w:eastAsia="Arial" w:hAnsi="Arial"/>
          <w:sz w:val="24"/>
          <w:szCs w:val="24"/>
          <w:rtl w:val="0"/>
        </w:rPr>
        <w:t xml:space="preserve"> de su cuerpo en juegos cotidianos.</w:t>
      </w:r>
    </w:p>
    <w:p w:rsidR="00000000" w:rsidDel="00000000" w:rsidP="00000000" w:rsidRDefault="00000000" w:rsidRPr="00000000" w14:paraId="00000054">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Las niñas y los niños continúan por esta vía de acceso realizando actividades que les permiten ser conscientes de la importancia de las partes de su cuerpo en su vida cotidiana. El aprendizaje esperado les lleva a conocer mejor sus cuerpos y reconocerlos como un medio cuya importancia proviene de lo que les permite hacer y disfrutar, aprender y conectar, desde su perspectiva y no de la persona adulta. Las partes de sus cuerpos interactúan entre sí aportando diversidad de posibilidades  y llevándoles a conocer las personas y el mundo que les rodea . Las niñas y los niños comprenden en esta parada que su cuerpo es un medio para ejercer su capacidad de agencia, que les permite tomar decisiones, expresarse y participar en los diferentes espacios en los que se desenvuelven. Entienden, que son estas y otras características las que componen la utilidad de las partes del cuerpo y de ahí los cuidados que le deben proporcionar. </w:t>
      </w:r>
    </w:p>
    <w:p w:rsidR="00000000" w:rsidDel="00000000" w:rsidP="00000000" w:rsidRDefault="00000000" w:rsidRPr="00000000" w14:paraId="00000055">
      <w:pPr>
        <w:spacing w:after="384.00000000000006" w:before="576" w:line="360" w:lineRule="auto"/>
        <w:jc w:val="both"/>
        <w:rPr>
          <w:rFonts w:ascii="Arial" w:cs="Arial" w:eastAsia="Arial" w:hAnsi="Arial"/>
          <w:b w:val="1"/>
          <w:sz w:val="24"/>
          <w:szCs w:val="24"/>
        </w:rPr>
      </w:pPr>
      <w:r w:rsidDel="00000000" w:rsidR="00000000" w:rsidRPr="00000000">
        <w:rPr>
          <w:rFonts w:ascii="Arial" w:cs="Arial" w:eastAsia="Arial" w:hAnsi="Arial"/>
          <w:b w:val="1"/>
          <w:color w:val="44546a"/>
          <w:sz w:val="24"/>
          <w:szCs w:val="24"/>
          <w:rtl w:val="0"/>
        </w:rPr>
        <w:t xml:space="preserve">Tercera Parada</w:t>
      </w:r>
      <w:r w:rsidDel="00000000" w:rsidR="00000000" w:rsidRPr="00000000">
        <w:rPr>
          <w:rtl w:val="0"/>
        </w:rPr>
      </w:r>
    </w:p>
    <w:p w:rsidR="00000000" w:rsidDel="00000000" w:rsidP="00000000" w:rsidRDefault="00000000" w:rsidRPr="00000000" w14:paraId="00000056">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la </w:t>
      </w:r>
      <w:r w:rsidDel="00000000" w:rsidR="00000000" w:rsidRPr="00000000">
        <w:rPr>
          <w:rFonts w:ascii="Arial" w:cs="Arial" w:eastAsia="Arial" w:hAnsi="Arial"/>
          <w:b w:val="1"/>
          <w:sz w:val="24"/>
          <w:szCs w:val="24"/>
          <w:rtl w:val="0"/>
        </w:rPr>
        <w:t xml:space="preserve">importancia de los sentidos</w:t>
      </w:r>
      <w:r w:rsidDel="00000000" w:rsidR="00000000" w:rsidRPr="00000000">
        <w:rPr>
          <w:rFonts w:ascii="Arial" w:cs="Arial" w:eastAsia="Arial" w:hAnsi="Arial"/>
          <w:sz w:val="24"/>
          <w:szCs w:val="24"/>
          <w:rtl w:val="0"/>
        </w:rPr>
        <w:t xml:space="preserve"> del cuerpo en juegos cotidianos.</w:t>
      </w:r>
    </w:p>
    <w:p w:rsidR="00000000" w:rsidDel="00000000" w:rsidP="00000000" w:rsidRDefault="00000000" w:rsidRPr="00000000" w14:paraId="00000057">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esta tercera parada el aprendizaje esperado es que las niñas y los niños reconozcan la importancia de los sentidos como instrumentos que les permiten conocer el mundo exterior. Se les acompaña a descubrir por qué cada sentido es importante para ellas y ellos en su cotidianeidad. Además, se les lleva a reflexionar sobre la interacción entre los sentidos como partes vitales del sistema que es el cuerpo humano. Toman conciencia de la necesidad de entender los mensajes que les envían sus cinco sentidos y de la utilidad de prestar atención a esta información como estrategia para conectar con el momento presente. Se fomenta que se relacionen con compasión y agradecimiento, volcando la atención sobre las experiencias (sensaciones y sentimientos) que viven todos los días a través de sus sentidos.</w:t>
      </w:r>
    </w:p>
    <w:p w:rsidR="00000000" w:rsidDel="00000000" w:rsidP="00000000" w:rsidRDefault="00000000" w:rsidRPr="00000000" w14:paraId="00000058">
      <w:pPr>
        <w:spacing w:after="384.00000000000006" w:before="576"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Modificación y mejoras del sistema</w:t>
      </w:r>
    </w:p>
    <w:p w:rsidR="00000000" w:rsidDel="00000000" w:rsidP="00000000" w:rsidRDefault="00000000" w:rsidRPr="00000000" w14:paraId="00000059">
      <w:pPr>
        <w:spacing w:after="384.00000000000006" w:before="576" w:line="360" w:lineRule="auto"/>
        <w:jc w:val="both"/>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Cuarta Parada</w:t>
      </w:r>
    </w:p>
    <w:p w:rsidR="00000000" w:rsidDel="00000000" w:rsidP="00000000" w:rsidRDefault="00000000" w:rsidRPr="00000000" w14:paraId="0000005A">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las </w:t>
      </w:r>
      <w:r w:rsidDel="00000000" w:rsidR="00000000" w:rsidRPr="00000000">
        <w:rPr>
          <w:rFonts w:ascii="Arial" w:cs="Arial" w:eastAsia="Arial" w:hAnsi="Arial"/>
          <w:b w:val="1"/>
          <w:sz w:val="24"/>
          <w:szCs w:val="24"/>
          <w:rtl w:val="0"/>
        </w:rPr>
        <w:t xml:space="preserve">funciones de las partes de su cuerpo</w:t>
      </w:r>
      <w:r w:rsidDel="00000000" w:rsidR="00000000" w:rsidRPr="00000000">
        <w:rPr>
          <w:rFonts w:ascii="Arial" w:cs="Arial" w:eastAsia="Arial" w:hAnsi="Arial"/>
          <w:sz w:val="24"/>
          <w:szCs w:val="24"/>
          <w:rtl w:val="0"/>
        </w:rPr>
        <w:t xml:space="preserve"> en juegos cotidianos.</w:t>
      </w:r>
    </w:p>
    <w:p w:rsidR="00000000" w:rsidDel="00000000" w:rsidP="00000000" w:rsidRDefault="00000000" w:rsidRPr="00000000" w14:paraId="0000005B">
      <w:pPr>
        <w:tabs>
          <w:tab w:val="left" w:leader="none" w:pos="34"/>
        </w:tabs>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Para esta cuarta parada el aprendizaje esperado es que las niñas y los niños exploren con respeto y curiosidad las partes del cuerpo humano, reconociendo sus funciones. Esto implica un aprendizaje experiencial en el que observan, sienten, juegan y se expresan con las diferentes partes de su cuerpo. Este enfoque les lleva a aprender prácticas de salud reflexivas, que se dan desde un lugar de compasión y respeto por el propio cuerpo. Por medio de esta parada, se invita a las niñas y los niños a pensar en las consecuencias de que alguna parte del cuerpo no funcione o de un mal cuidado, pero quitando la culpabilización y centrándose en que comenten cómo se sentirían y que analicen cómo lo gestionarían. </w:t>
      </w:r>
    </w:p>
    <w:p w:rsidR="00000000" w:rsidDel="00000000" w:rsidP="00000000" w:rsidRDefault="00000000" w:rsidRPr="00000000" w14:paraId="0000005C">
      <w:pPr>
        <w:spacing w:after="384.00000000000006" w:before="240" w:line="360" w:lineRule="auto"/>
        <w:jc w:val="both"/>
        <w:rPr>
          <w:rFonts w:ascii="Arial" w:cs="Arial" w:eastAsia="Arial" w:hAnsi="Arial"/>
          <w:b w:val="1"/>
          <w:i w:val="0"/>
          <w:color w:val="44546a"/>
          <w:sz w:val="24"/>
          <w:szCs w:val="24"/>
        </w:rPr>
      </w:pPr>
      <w:r w:rsidDel="00000000" w:rsidR="00000000" w:rsidRPr="00000000">
        <w:rPr>
          <w:rFonts w:ascii="Arial" w:cs="Arial" w:eastAsia="Arial" w:hAnsi="Arial"/>
          <w:b w:val="1"/>
          <w:color w:val="44546a"/>
          <w:sz w:val="24"/>
          <w:szCs w:val="24"/>
          <w:rtl w:val="0"/>
        </w:rPr>
        <w:t xml:space="preserve">Quinta Parada</w:t>
      </w:r>
      <w:r w:rsidDel="00000000" w:rsidR="00000000" w:rsidRPr="00000000">
        <w:rPr>
          <w:rtl w:val="0"/>
        </w:rPr>
      </w:r>
    </w:p>
    <w:p w:rsidR="00000000" w:rsidDel="00000000" w:rsidP="00000000" w:rsidRDefault="00000000" w:rsidRPr="00000000" w14:paraId="0000005D">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las </w:t>
      </w:r>
      <w:r w:rsidDel="00000000" w:rsidR="00000000" w:rsidRPr="00000000">
        <w:rPr>
          <w:rFonts w:ascii="Arial" w:cs="Arial" w:eastAsia="Arial" w:hAnsi="Arial"/>
          <w:b w:val="1"/>
          <w:sz w:val="24"/>
          <w:szCs w:val="24"/>
          <w:rtl w:val="0"/>
        </w:rPr>
        <w:t xml:space="preserve">funciones de algunos órganos internos</w:t>
      </w:r>
      <w:r w:rsidDel="00000000" w:rsidR="00000000" w:rsidRPr="00000000">
        <w:rPr>
          <w:rFonts w:ascii="Arial" w:cs="Arial" w:eastAsia="Arial" w:hAnsi="Arial"/>
          <w:sz w:val="24"/>
          <w:szCs w:val="24"/>
          <w:rtl w:val="0"/>
        </w:rPr>
        <w:t xml:space="preserve"> del cuerpo, en juegos cotidianos.</w:t>
      </w:r>
    </w:p>
    <w:p w:rsidR="00000000" w:rsidDel="00000000" w:rsidP="00000000" w:rsidRDefault="00000000" w:rsidRPr="00000000" w14:paraId="0000005E">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esta quinta parada, el aprendizaje esperado es que las niñas y los niños se aventuren a conocer las funciones de sus órganos internos, mediante la exploración, con respeto y curiosidad, del cuerpo humano. Esto implica que imaginen, investiguen, observen, sientan y conecten con los diferentes órganos, desde la compasión y el agradecimiento. Se fomenta que descubran las interrelaciones entre las partes y funciones, que le permiten al cuerpo desenvolverse como un sistema. Así como a prestar atención a los mensajes que su cuerpo le envía para poder comunicar incomodidad o dolor. Esto se realiza con un énfasis en sus derechos a la información, a la salud, a ser educadas/os con amor y a la protección. </w:t>
      </w:r>
    </w:p>
    <w:p w:rsidR="00000000" w:rsidDel="00000000" w:rsidP="00000000" w:rsidRDefault="00000000" w:rsidRPr="00000000" w14:paraId="0000005F">
      <w:pPr>
        <w:spacing w:after="384.00000000000006" w:before="240" w:line="360" w:lineRule="auto"/>
        <w:jc w:val="both"/>
        <w:rPr>
          <w:rFonts w:ascii="Arial" w:cs="Arial" w:eastAsia="Arial" w:hAnsi="Arial"/>
          <w:b w:val="1"/>
          <w:i w:val="0"/>
          <w:color w:val="44546a"/>
          <w:sz w:val="24"/>
          <w:szCs w:val="24"/>
        </w:rPr>
      </w:pPr>
      <w:r w:rsidDel="00000000" w:rsidR="00000000" w:rsidRPr="00000000">
        <w:rPr>
          <w:rFonts w:ascii="Arial" w:cs="Arial" w:eastAsia="Arial" w:hAnsi="Arial"/>
          <w:b w:val="1"/>
          <w:color w:val="44546a"/>
          <w:sz w:val="24"/>
          <w:szCs w:val="24"/>
          <w:rtl w:val="0"/>
        </w:rPr>
        <w:t xml:space="preserve">Fin de la estación</w:t>
      </w:r>
      <w:r w:rsidDel="00000000" w:rsidR="00000000" w:rsidRPr="00000000">
        <w:rPr>
          <w:rtl w:val="0"/>
        </w:rPr>
      </w:r>
    </w:p>
    <w:p w:rsidR="00000000" w:rsidDel="00000000" w:rsidP="00000000" w:rsidRDefault="00000000" w:rsidRPr="00000000" w14:paraId="00000060">
      <w:pPr>
        <w:spacing w:after="384.00000000000006" w:before="240" w:line="360" w:lineRule="auto"/>
        <w:rPr>
          <w:rFonts w:ascii="Arial" w:cs="Arial" w:eastAsia="Arial" w:hAnsi="Arial"/>
          <w:b w:val="1"/>
          <w:color w:val="44546a"/>
          <w:sz w:val="32"/>
          <w:szCs w:val="32"/>
        </w:rPr>
      </w:pPr>
      <w:r w:rsidDel="00000000" w:rsidR="00000000" w:rsidRPr="00000000">
        <w:rPr>
          <w:rFonts w:ascii="Arial" w:cs="Arial" w:eastAsia="Arial" w:hAnsi="Arial"/>
          <w:sz w:val="24"/>
          <w:szCs w:val="24"/>
          <w:rtl w:val="0"/>
        </w:rPr>
        <w:t xml:space="preserve">Desarrolla </w:t>
      </w:r>
      <w:r w:rsidDel="00000000" w:rsidR="00000000" w:rsidRPr="00000000">
        <w:rPr>
          <w:rFonts w:ascii="Arial" w:cs="Arial" w:eastAsia="Arial" w:hAnsi="Arial"/>
          <w:b w:val="1"/>
          <w:sz w:val="24"/>
          <w:szCs w:val="24"/>
          <w:rtl w:val="0"/>
        </w:rPr>
        <w:t xml:space="preserve">estrategias de seguridad para la prevención del abuso</w:t>
      </w:r>
      <w:r w:rsidDel="00000000" w:rsidR="00000000" w:rsidRPr="00000000">
        <w:rPr>
          <w:rFonts w:ascii="Arial" w:cs="Arial" w:eastAsia="Arial" w:hAnsi="Arial"/>
          <w:sz w:val="24"/>
          <w:szCs w:val="24"/>
          <w:rtl w:val="0"/>
        </w:rPr>
        <w:t xml:space="preserve"> en los entornos en los que se desenvuelve.</w:t>
      </w:r>
      <w:r w:rsidDel="00000000" w:rsidR="00000000" w:rsidRPr="00000000">
        <w:rPr>
          <w:rtl w:val="0"/>
        </w:rPr>
      </w:r>
    </w:p>
    <w:p w:rsidR="00000000" w:rsidDel="00000000" w:rsidP="00000000" w:rsidRDefault="00000000" w:rsidRPr="00000000" w14:paraId="00000061">
      <w:pPr>
        <w:tabs>
          <w:tab w:val="left" w:leader="none" w:pos="34"/>
        </w:tabs>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esta última parada, el aprendizaje esperado es que las niñas y los niños comprend</w:t>
      </w:r>
      <w:r w:rsidDel="00000000" w:rsidR="00000000" w:rsidRPr="00000000">
        <w:rPr>
          <w:rFonts w:ascii="Arial" w:cs="Arial" w:eastAsia="Arial" w:hAnsi="Arial"/>
          <w:color w:val="000000"/>
          <w:sz w:val="24"/>
          <w:szCs w:val="24"/>
          <w:rtl w:val="0"/>
        </w:rPr>
        <w:t xml:space="preserve">an</w:t>
      </w:r>
      <w:r w:rsidDel="00000000" w:rsidR="00000000" w:rsidRPr="00000000">
        <w:rPr>
          <w:rFonts w:ascii="Arial" w:cs="Arial" w:eastAsia="Arial" w:hAnsi="Arial"/>
          <w:sz w:val="24"/>
          <w:szCs w:val="24"/>
          <w:rtl w:val="0"/>
        </w:rPr>
        <w:t xml:space="preserve"> y construyan estrategias de seguridad para la prevención del abuso. Para ello se promueve reconozcan sus derechos a la información, a la salud, a decir no, pedir ayuda, a sentirse segura/o-fuerte-libre, a vivir en espacios libres de violencia, a la protección, a la educación y a ser educada/o sin castigo físico ni trato humillante. Esto les permite identificar situaciones  y personas seguras, sus sentimientos y sensaciones  ante estas, en contraposición a las situaciones en las que no se respetan sus derechos, llamadas situaciones violentas. Estos aprendizajes actúan como factores de protección y fomentan su derecho a vivir libres de violencia y su responsabilidad de respetar a las demás personas. Para ello se promueve que aprendan a gestionar desde sus posibilidades situaciones de violencia, comprendiendo los sentimientos que estas pueden generar y las estrategias de protección que pueden utilizar, siempre haciendo énfasis en que son las personas que ejercen la violencia las responsables y que los mecanismos de poder interfieren en este tipo de dinámicas. </w:t>
      </w:r>
    </w:p>
    <w:p w:rsidR="00000000" w:rsidDel="00000000" w:rsidP="00000000" w:rsidRDefault="00000000" w:rsidRPr="00000000" w14:paraId="00000062">
      <w:pPr>
        <w:pStyle w:val="Heading2"/>
        <w:spacing w:after="384.00000000000006" w:before="576" w:line="360" w:lineRule="auto"/>
        <w:rPr>
          <w:rFonts w:ascii="Arial" w:cs="Arial" w:eastAsia="Arial" w:hAnsi="Arial"/>
          <w:b w:val="1"/>
          <w:color w:val="000000"/>
          <w:sz w:val="24"/>
          <w:szCs w:val="24"/>
        </w:rPr>
      </w:pPr>
      <w:bookmarkStart w:colFirst="0" w:colLast="0" w:name="_heading=h.3znysh7" w:id="3"/>
      <w:bookmarkEnd w:id="3"/>
      <w:r w:rsidDel="00000000" w:rsidR="00000000" w:rsidRPr="00000000">
        <w:rPr>
          <w:rFonts w:ascii="Arial" w:cs="Arial" w:eastAsia="Arial" w:hAnsi="Arial"/>
          <w:b w:val="1"/>
          <w:color w:val="000000"/>
          <w:sz w:val="24"/>
          <w:szCs w:val="24"/>
          <w:rtl w:val="0"/>
        </w:rPr>
        <w:t xml:space="preserve">Sección III. ¡Anotado! Palabras claves</w:t>
      </w:r>
    </w:p>
    <w:p w:rsidR="00000000" w:rsidDel="00000000" w:rsidP="00000000" w:rsidRDefault="00000000" w:rsidRPr="00000000" w14:paraId="00000063">
      <w:pPr>
        <w:spacing w:after="384.00000000000006" w:before="576" w:line="360" w:lineRule="auto"/>
        <w:rPr>
          <w:rFonts w:ascii="Arial" w:cs="Arial" w:eastAsia="Arial" w:hAnsi="Arial"/>
          <w:color w:val="000000"/>
          <w:sz w:val="24"/>
          <w:szCs w:val="24"/>
        </w:rPr>
      </w:pPr>
      <w:bookmarkStart w:colFirst="0" w:colLast="0" w:name="_heading=h.2et92p0" w:id="4"/>
      <w:bookmarkEnd w:id="4"/>
      <w:r w:rsidDel="00000000" w:rsidR="00000000" w:rsidRPr="00000000">
        <w:rPr>
          <w:rFonts w:ascii="Arial" w:cs="Arial" w:eastAsia="Arial" w:hAnsi="Arial"/>
          <w:sz w:val="24"/>
          <w:szCs w:val="24"/>
          <w:rtl w:val="0"/>
        </w:rPr>
        <w:t xml:space="preserve">Los conceptos que se definen a continuación son claves para la puesta en práctica de las estrategias de mediación correspondientes a este </w:t>
      </w:r>
      <w:r w:rsidDel="00000000" w:rsidR="00000000" w:rsidRPr="00000000">
        <w:rPr>
          <w:rFonts w:ascii="Arial" w:cs="Arial" w:eastAsia="Arial" w:hAnsi="Arial"/>
          <w:color w:val="000000"/>
          <w:sz w:val="24"/>
          <w:szCs w:val="24"/>
          <w:rtl w:val="0"/>
        </w:rPr>
        <w:t xml:space="preserve">aprendizaje esperado. Están formulados específicamente para este aprendizaje, pero tomando como base diversos documentos que podrá encontrar en las referencias. </w:t>
      </w:r>
    </w:p>
    <w:p w:rsidR="00000000" w:rsidDel="00000000" w:rsidP="00000000" w:rsidRDefault="00000000" w:rsidRPr="00000000" w14:paraId="00000064">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Ambiente: </w:t>
      </w:r>
      <w:r w:rsidDel="00000000" w:rsidR="00000000" w:rsidRPr="00000000">
        <w:rPr>
          <w:rFonts w:ascii="Arial" w:cs="Arial" w:eastAsia="Arial" w:hAnsi="Arial"/>
          <w:color w:val="000000"/>
          <w:sz w:val="24"/>
          <w:szCs w:val="24"/>
          <w:rtl w:val="0"/>
        </w:rPr>
        <w:t xml:space="preserve">elemento clave que tiene la capacidad de promover o limitar el desarrollo y la salud de las personas y especialmente de las niñas y los niños. Incluye el entorno físico, que está constituido por componentes estructurales, así como el contexto afectivo, que se construye a partir de las relaciones y estrategias utilizadas para satisfacer las necesidades.</w:t>
      </w:r>
      <w:r w:rsidDel="00000000" w:rsidR="00000000" w:rsidRPr="00000000">
        <w:rPr>
          <w:rtl w:val="0"/>
        </w:rPr>
      </w:r>
    </w:p>
    <w:p w:rsidR="00000000" w:rsidDel="00000000" w:rsidP="00000000" w:rsidRDefault="00000000" w:rsidRPr="00000000" w14:paraId="00000065">
      <w:pPr>
        <w:spacing w:after="384.00000000000006" w:before="576" w:line="360" w:lineRule="auto"/>
        <w:ind w:right="-37"/>
        <w:rPr>
          <w:rFonts w:ascii="Arial" w:cs="Arial" w:eastAsia="Arial" w:hAnsi="Arial"/>
          <w:color w:val="000000"/>
          <w:sz w:val="24"/>
          <w:szCs w:val="24"/>
        </w:rPr>
      </w:pPr>
      <w:r w:rsidDel="00000000" w:rsidR="00000000" w:rsidRPr="00000000">
        <w:rPr>
          <w:rFonts w:ascii="Arial" w:cs="Arial" w:eastAsia="Arial" w:hAnsi="Arial"/>
          <w:b w:val="1"/>
          <w:sz w:val="24"/>
          <w:szCs w:val="24"/>
          <w:rtl w:val="0"/>
        </w:rPr>
        <w:t xml:space="preserve">Autonomía progresiva:</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color w:val="000000"/>
          <w:sz w:val="24"/>
          <w:szCs w:val="24"/>
          <w:rtl w:val="0"/>
        </w:rPr>
        <w:t xml:space="preserve">la autonomía se comprende como la capacidad que tienen las niñas y los niños para ejercer su libertad, realizar actividades en forma independiente, tomar decisiones cotidianas y actuar por iniciativa propia y así desarrollarse e impactar sus entornos. El término progresiva, hace referencia a que esta es una capacidad que se desarrolla de manera paulatina, cada quien a su propio ritmo, en un proceso con avances y retrocesos.</w:t>
      </w:r>
    </w:p>
    <w:p w:rsidR="00000000" w:rsidDel="00000000" w:rsidP="00000000" w:rsidRDefault="00000000" w:rsidRPr="00000000" w14:paraId="00000066">
      <w:pPr>
        <w:spacing w:after="384.00000000000006" w:before="576"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Bienestar: </w:t>
      </w:r>
      <w:r w:rsidDel="00000000" w:rsidR="00000000" w:rsidRPr="00000000">
        <w:rPr>
          <w:rFonts w:ascii="Arial" w:cs="Arial" w:eastAsia="Arial" w:hAnsi="Arial"/>
          <w:sz w:val="24"/>
          <w:szCs w:val="24"/>
          <w:rtl w:val="0"/>
        </w:rPr>
        <w:t xml:space="preserve">estado que resulta de la sinergia de diversas experiencias vitales (autonomía, objetivos vitales, auto-aceptación, relaciones significativas, disfrute ambiental y crecimiento personal). En la infancia estas experiencias se van instaurando de manera paulatina y en espacios cotidianos, cuando se desenvuelven en ambientes respetuosos, empáticos y sensibles.</w:t>
      </w:r>
    </w:p>
    <w:p w:rsidR="00000000" w:rsidDel="00000000" w:rsidP="00000000" w:rsidRDefault="00000000" w:rsidRPr="00000000" w14:paraId="00000067">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Centro infantil democrático:</w:t>
      </w:r>
      <w:r w:rsidDel="00000000" w:rsidR="00000000" w:rsidRPr="00000000">
        <w:rPr>
          <w:rFonts w:ascii="Arial" w:cs="Arial" w:eastAsia="Arial" w:hAnsi="Arial"/>
          <w:sz w:val="24"/>
          <w:szCs w:val="24"/>
          <w:rtl w:val="0"/>
        </w:rPr>
        <w:t xml:space="preserve"> los centros infantiles democráticos, más que entornos físicos, son espacios que se construyen día con día para generar las condiciones idóneas que les permitan a las niñas, los niños y las personas adultas vivir sus derechos y deberes ciudadanos, en una convivencia solidaria entre sí, a la vez que son correspondidas sus necesidades psico-afectivas. En estos centros se prioriza la protección, afectividad y fortalecimiento de capacidades.</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Compasión: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implica enfrentar las situaciones y relacionarse con otras personas dejándose mover emocionalmente por su sufrimiento; a la vez que les tratamos con cuido y amabilidad, procurando comprender, sin juzgar, sus limitaciones o errores y reconociendo que, estas cosas que no nos gustan tanto, son también parte de la experiencia humana.</w:t>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Conciencia corporal: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 entiende como tener conocimiento y dar atención a las partes, funciones y posibilidades de acción del cuerpo en relación consigo misma/o, las demás personas y el medio.</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Conectar con el cuerpo: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refiere a prestar atención al cuerpo, a sensaciones tanto placenteras como incómodas. Conlleva hacer una pausa para sentir y observar. Se puede realizar en cualquier momento, pero se anima a conectar con el cuerpo con una actitud de curiosidad, apertura, aceptación y compasión cuando</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realiza algún ejercicio de presencia plena o meditación.</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6B">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Creación: </w:t>
      </w:r>
      <w:r w:rsidDel="00000000" w:rsidR="00000000" w:rsidRPr="00000000">
        <w:rPr>
          <w:rFonts w:ascii="Arial" w:cs="Arial" w:eastAsia="Arial" w:hAnsi="Arial"/>
          <w:sz w:val="24"/>
          <w:szCs w:val="24"/>
          <w:rtl w:val="0"/>
        </w:rPr>
        <w:t xml:space="preserve">realización de una representación gráfica ya sea bidimensional o tridimensional. Puede incluir un dibujo, escultura, collage, pintura, creación de técnica mixta, entre otros. </w:t>
      </w:r>
      <w:r w:rsidDel="00000000" w:rsidR="00000000" w:rsidRPr="00000000">
        <w:rPr>
          <w:rtl w:val="0"/>
        </w:rPr>
      </w:r>
    </w:p>
    <w:p w:rsidR="00000000" w:rsidDel="00000000" w:rsidP="00000000" w:rsidRDefault="00000000" w:rsidRPr="00000000" w14:paraId="0000006C">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Cualidades:</w:t>
      </w:r>
      <w:r w:rsidDel="00000000" w:rsidR="00000000" w:rsidRPr="00000000">
        <w:rPr>
          <w:rFonts w:ascii="Arial" w:cs="Arial" w:eastAsia="Arial" w:hAnsi="Arial"/>
          <w:sz w:val="24"/>
          <w:szCs w:val="24"/>
          <w:rtl w:val="0"/>
        </w:rPr>
        <w:t xml:space="preserve"> convencionalmente nos han enseñado que las cualidades son elementos definidos por la sociedad, que se consideran positivas o deseables, sin </w:t>
      </w:r>
      <w:r w:rsidDel="00000000" w:rsidR="00000000" w:rsidRPr="00000000">
        <w:rPr>
          <w:rFonts w:ascii="Arial" w:cs="Arial" w:eastAsia="Arial" w:hAnsi="Arial"/>
          <w:color w:val="000000"/>
          <w:sz w:val="24"/>
          <w:szCs w:val="24"/>
          <w:rtl w:val="0"/>
        </w:rPr>
        <w:t xml:space="preserve">embargo, dentro de este aprendizaje esperado y debido a la visión que busca romper con ideales impuestos, se entienden las cualidades como elementos o características que las personas consideran les benefician o benefician a otras personas </w:t>
      </w:r>
      <w:r w:rsidDel="00000000" w:rsidR="00000000" w:rsidRPr="00000000">
        <w:rPr>
          <w:rFonts w:ascii="Arial" w:cs="Arial" w:eastAsia="Arial" w:hAnsi="Arial"/>
          <w:sz w:val="24"/>
          <w:szCs w:val="24"/>
          <w:rtl w:val="0"/>
        </w:rPr>
        <w:t xml:space="preserve">y por ende son parte de su identidad personal. Hay variedad de ellas y si bien se pueden repetir entre las personas, el conjunto, es lo que genera diversidad en las identidades. Se promueve que las niñas y los niños visualicen sus cualidades desde el agradecimiento por lo que sus cuerpos les permiten hacer, disfrutar, aprender, sentir y conectar.</w:t>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Cuido: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es un valor humano universal y una condición básica para que las personas alcancen su potencial de salud. El cuido se materializa en actos que buscan satisfacer necesidades físicas y afectivas, ya sea propias o de otras personas. En la niñez, los cuidados pueden identificarse en distintos derechos como la alimentación adecuada, salud o educación; convirtiéndose en un elemento protector no sólo en el presente, sino también como factor de resiliencia y prevención de violencia y abuso en el futuro. </w:t>
      </w:r>
    </w:p>
    <w:p w:rsidR="00000000" w:rsidDel="00000000" w:rsidP="00000000" w:rsidRDefault="00000000" w:rsidRPr="00000000" w14:paraId="0000006E">
      <w:pPr>
        <w:spacing w:before="576" w:line="360" w:lineRule="auto"/>
        <w:ind w:right="-37"/>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Derechos de las Niñas y los Niños:</w:t>
      </w:r>
      <w:r w:rsidDel="00000000" w:rsidR="00000000" w:rsidRPr="00000000">
        <w:rPr>
          <w:rFonts w:ascii="Arial" w:cs="Arial" w:eastAsia="Arial" w:hAnsi="Arial"/>
          <w:color w:val="000000"/>
          <w:sz w:val="24"/>
          <w:szCs w:val="24"/>
          <w:rtl w:val="0"/>
        </w:rPr>
        <w:t xml:space="preserve"> las niñas, los niños y las personas adolescentes están cobijados por los Derechos Humanos porque son personas. Además, les protegen una serie de derechos específicos, ya que debido a su edad tienen condiciones especiales; estos son los Derechos de las niñas y los niños. Estos derechos advierten que las niñas, los niños y las personas adolescentes no son propiedad de sus familias, sino que son personas completas, titulares de sus propios derechos. Es decir, los Derechos de las Niñas y los Niños reconocen la condición ciudadana de todas las personas menores de edad, a la vez que enfatizan la necesidad de que como sociedad -personas cuidadoras, docentes, comunidades y gobiernos- velemos por su bienestar y su desarrollo. </w:t>
      </w:r>
    </w:p>
    <w:p w:rsidR="00000000" w:rsidDel="00000000" w:rsidP="00000000" w:rsidRDefault="00000000" w:rsidRPr="00000000" w14:paraId="0000006F">
      <w:pPr>
        <w:spacing w:after="384.00000000000006" w:before="576"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Derechos de participación</w:t>
      </w:r>
      <w:r w:rsidDel="00000000" w:rsidR="00000000" w:rsidRPr="00000000">
        <w:rPr>
          <w:rFonts w:ascii="Arial" w:cs="Arial" w:eastAsia="Arial" w:hAnsi="Arial"/>
          <w:sz w:val="24"/>
          <w:szCs w:val="24"/>
          <w:rtl w:val="0"/>
        </w:rPr>
        <w:t xml:space="preserve">: la participación es un derecho de las niñas y los niños y uno de los cuatro pilares de la Convención sobre los Derechos del Niño (en la que además destaca el derecho a la no discriminación; interés superior del niño y el derecho a la vida, la supervivencia y el desarrollo). Los derechos no se pueden priorizar, es decir, ninguno es más importante que otro. Sin embargo, los derechos de participación muchas veces quedan olvidados para la población infantil y es por eso que se enfatizan en este documento. Algunos de estos derechos son: construir una opinión informada, expresar libremente su opinión, ser escuchado y compartir decisiones que le afectan (su vida personal, centro </w:t>
      </w:r>
      <w:r w:rsidDel="00000000" w:rsidR="00000000" w:rsidRPr="00000000">
        <w:rPr>
          <w:rFonts w:ascii="Arial" w:cs="Arial" w:eastAsia="Arial" w:hAnsi="Arial"/>
          <w:color w:val="000000"/>
          <w:sz w:val="24"/>
          <w:szCs w:val="24"/>
          <w:rtl w:val="0"/>
        </w:rPr>
        <w:t xml:space="preserve">infantil o </w:t>
      </w:r>
      <w:r w:rsidDel="00000000" w:rsidR="00000000" w:rsidRPr="00000000">
        <w:rPr>
          <w:rFonts w:ascii="Arial" w:cs="Arial" w:eastAsia="Arial" w:hAnsi="Arial"/>
          <w:sz w:val="24"/>
          <w:szCs w:val="24"/>
          <w:rtl w:val="0"/>
        </w:rPr>
        <w:t xml:space="preserve">entorno comunitario).</w:t>
      </w:r>
    </w:p>
    <w:p w:rsidR="00000000" w:rsidDel="00000000" w:rsidP="00000000" w:rsidRDefault="00000000" w:rsidRPr="00000000" w14:paraId="00000070">
      <w:pPr>
        <w:spacing w:after="384.00000000000006" w:before="576" w:line="360" w:lineRule="auto"/>
        <w:ind w:right="-37"/>
        <w:rPr>
          <w:rFonts w:ascii="Arial" w:cs="Arial" w:eastAsia="Arial" w:hAnsi="Arial"/>
          <w:color w:val="000000"/>
          <w:sz w:val="24"/>
          <w:szCs w:val="24"/>
        </w:rPr>
      </w:pPr>
      <w:r w:rsidDel="00000000" w:rsidR="00000000" w:rsidRPr="00000000">
        <w:rPr>
          <w:rFonts w:ascii="Arial" w:cs="Arial" w:eastAsia="Arial" w:hAnsi="Arial"/>
          <w:b w:val="1"/>
          <w:sz w:val="24"/>
          <w:szCs w:val="24"/>
          <w:rtl w:val="0"/>
        </w:rPr>
        <w:t xml:space="preserve">Derechos Humanos:</w:t>
      </w:r>
      <w:r w:rsidDel="00000000" w:rsidR="00000000" w:rsidRPr="00000000">
        <w:rPr>
          <w:rFonts w:ascii="Arial" w:cs="Arial" w:eastAsia="Arial" w:hAnsi="Arial"/>
          <w:sz w:val="24"/>
          <w:szCs w:val="24"/>
          <w:rtl w:val="0"/>
        </w:rPr>
        <w:t xml:space="preserve"> son normas que reconocen y protegen la dignidad intrínseca de todas las personas, en todas partes del mundo. Los Derechos Humanos no se pueden </w:t>
      </w:r>
      <w:r w:rsidDel="00000000" w:rsidR="00000000" w:rsidRPr="00000000">
        <w:rPr>
          <w:rFonts w:ascii="Arial" w:cs="Arial" w:eastAsia="Arial" w:hAnsi="Arial"/>
          <w:color w:val="000000"/>
          <w:sz w:val="24"/>
          <w:szCs w:val="24"/>
          <w:rtl w:val="0"/>
        </w:rPr>
        <w:t xml:space="preserve">priorizar, es decir, todos son igual de importantes. Nadie puede renunciar a sus derechos humanos, ni arrebatarlos a otras personas. Se deben respetar los derechos de todas las personas sin discriminación.</w:t>
      </w:r>
    </w:p>
    <w:p w:rsidR="00000000" w:rsidDel="00000000" w:rsidP="00000000" w:rsidRDefault="00000000" w:rsidRPr="00000000" w14:paraId="00000071">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Deseos:</w:t>
      </w:r>
      <w:r w:rsidDel="00000000" w:rsidR="00000000" w:rsidRPr="00000000">
        <w:rPr>
          <w:rFonts w:ascii="Arial" w:cs="Arial" w:eastAsia="Arial" w:hAnsi="Arial"/>
          <w:color w:val="000000"/>
          <w:sz w:val="24"/>
          <w:szCs w:val="24"/>
          <w:rtl w:val="0"/>
        </w:rPr>
        <w:t xml:space="preserve"> son objetos o experiencias que las personas quieren, pero que no son indispensables para su bienestar (ej. El alimento es una necesidad, el chocolate es un deseo. La diversión es una necesidad, un viaje a la playa es un deseo).</w:t>
      </w:r>
    </w:p>
    <w:p w:rsidR="00000000" w:rsidDel="00000000" w:rsidP="00000000" w:rsidRDefault="00000000" w:rsidRPr="00000000" w14:paraId="00000072">
      <w:pPr>
        <w:spacing w:after="384.00000000000006" w:before="576"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Discriminación: </w:t>
      </w:r>
      <w:r w:rsidDel="00000000" w:rsidR="00000000" w:rsidRPr="00000000">
        <w:rPr>
          <w:rFonts w:ascii="Arial" w:cs="Arial" w:eastAsia="Arial" w:hAnsi="Arial"/>
          <w:sz w:val="24"/>
          <w:szCs w:val="24"/>
          <w:rtl w:val="0"/>
        </w:rPr>
        <w:t xml:space="preserve">cualquier acto u omisión, que conlleve dar un trato desigual a una o varias personas por motivos raciales, religiosos, políticos, de orientación sexual, de edad, de cultura, de condición física o mental, o cualquier otra característica aquí no mencionada relacionada con su persona.</w:t>
      </w:r>
    </w:p>
    <w:p w:rsidR="00000000" w:rsidDel="00000000" w:rsidP="00000000" w:rsidRDefault="00000000" w:rsidRPr="00000000" w14:paraId="00000073">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Empatía:</w:t>
      </w:r>
      <w:r w:rsidDel="00000000" w:rsidR="00000000" w:rsidRPr="00000000">
        <w:rPr>
          <w:rtl w:val="0"/>
        </w:rPr>
        <w:t xml:space="preserve"> </w:t>
      </w:r>
      <w:r w:rsidDel="00000000" w:rsidR="00000000" w:rsidRPr="00000000">
        <w:rPr>
          <w:rFonts w:ascii="Arial" w:cs="Arial" w:eastAsia="Arial" w:hAnsi="Arial"/>
          <w:sz w:val="24"/>
          <w:szCs w:val="24"/>
          <w:rtl w:val="0"/>
        </w:rPr>
        <w:t xml:space="preserve">se entiende como la capacidad de entender y considerar lo que la otra persona está experimentando en su mundo interno y actuar conforme a ello. Por lo tanto, la empatía conlleva identificarse con la persona, comprender y tomar en cuenta sus sentimientos, necesidades, pensamientos y sensaciones.</w:t>
      </w:r>
    </w:p>
    <w:p w:rsidR="00000000" w:rsidDel="00000000" w:rsidP="00000000" w:rsidRDefault="00000000" w:rsidRPr="00000000" w14:paraId="00000074">
      <w:pPr>
        <w:spacing w:after="384.00000000000006" w:before="576"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Enfoque de </w:t>
      </w:r>
      <w:r w:rsidDel="00000000" w:rsidR="00000000" w:rsidRPr="00000000">
        <w:rPr>
          <w:rFonts w:ascii="Arial" w:cs="Arial" w:eastAsia="Arial" w:hAnsi="Arial"/>
          <w:b w:val="1"/>
          <w:color w:val="000000"/>
          <w:sz w:val="24"/>
          <w:szCs w:val="24"/>
          <w:rtl w:val="0"/>
        </w:rPr>
        <w:t xml:space="preserve">derechos y responsabilidades</w:t>
      </w:r>
      <w:r w:rsidDel="00000000" w:rsidR="00000000" w:rsidRPr="00000000">
        <w:rPr>
          <w:rFonts w:ascii="Arial" w:cs="Arial" w:eastAsia="Arial" w:hAnsi="Arial"/>
          <w:b w:val="1"/>
          <w:sz w:val="24"/>
          <w:szCs w:val="24"/>
          <w:rtl w:val="0"/>
        </w:rPr>
        <w:t xml:space="preserve">:</w:t>
      </w:r>
      <w:r w:rsidDel="00000000" w:rsidR="00000000" w:rsidRPr="00000000">
        <w:rPr>
          <w:rFonts w:ascii="Arial" w:cs="Arial" w:eastAsia="Arial" w:hAnsi="Arial"/>
          <w:sz w:val="24"/>
          <w:szCs w:val="24"/>
          <w:rtl w:val="0"/>
        </w:rPr>
        <w:t xml:space="preserve"> este enfoque reconoce a las niñas, los niños y las personas adolescentes como individuos con derechos humanos por su condición de personas, con derechos específicos relacionados con su edad y con derechos especiales de protección ante situaciones de peligro que amenacen su desarrollo. En coherencia con estos, se les visibiliza como personas competentes, capaces de reflexionar, tomar decisiones, proponer y transformar los espacios en los que se desenvuelven. A la vez se identifica a las personas cuidadoras, docentes, comunidades y gobiernos como responsables de proteger esos derechos, junto con las niñas y los niños. Por lo tanto, este enfoque promulga que todas y todos debemos relacionarnos con la niñez desde el respeto, cuidarles, educarles, garantizar que tengan acceso a servicios integrales, además de identificar situaciones de vulneración de sus derechos y prevenirlas o denunciarlas.</w:t>
      </w:r>
    </w:p>
    <w:p w:rsidR="00000000" w:rsidDel="00000000" w:rsidP="00000000" w:rsidRDefault="00000000" w:rsidRPr="00000000" w14:paraId="00000075">
      <w:pPr>
        <w:pBdr>
          <w:top w:space="0" w:sz="0" w:val="nil"/>
          <w:left w:space="0" w:sz="0" w:val="nil"/>
          <w:bottom w:space="0" w:sz="0" w:val="nil"/>
          <w:right w:space="0" w:sz="0" w:val="nil"/>
          <w:between w:space="0" w:sz="0" w:val="nil"/>
        </w:pBd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Igualdad de género: </w:t>
      </w:r>
      <w:r w:rsidDel="00000000" w:rsidR="00000000" w:rsidRPr="00000000">
        <w:rPr>
          <w:rFonts w:ascii="Arial" w:cs="Arial" w:eastAsia="Arial" w:hAnsi="Arial"/>
          <w:sz w:val="24"/>
          <w:szCs w:val="24"/>
          <w:rtl w:val="0"/>
        </w:rPr>
        <w:t xml:space="preserve">enfoque que busca transformar las ideas y acciones que privilegian o priorizan rutinariamente a un género sobre otro, de manera que todas las personas sean reconocidas, respetadas y valoradas por sus capacidades y potencialidades. Se impulsa el análisis crítico de todos aquellos condicionamientos sociales que establecen que hombres y mujeres deben seguir formas diferenciadas de ser, pensar y hacer; ya que estos patrones históricamente han posibilitado y perpetuado relaciones de dominio y control, que vulneran en forma distinta a niñas y niños, frente a factores </w:t>
      </w:r>
      <w:r w:rsidDel="00000000" w:rsidR="00000000" w:rsidRPr="00000000">
        <w:rPr>
          <w:rFonts w:ascii="Arial" w:cs="Arial" w:eastAsia="Arial" w:hAnsi="Arial"/>
          <w:color w:val="000000"/>
          <w:sz w:val="24"/>
          <w:szCs w:val="24"/>
          <w:rtl w:val="0"/>
        </w:rPr>
        <w:t xml:space="preserve">estructurales, coyunturales </w:t>
      </w:r>
      <w:r w:rsidDel="00000000" w:rsidR="00000000" w:rsidRPr="00000000">
        <w:rPr>
          <w:rFonts w:ascii="Arial" w:cs="Arial" w:eastAsia="Arial" w:hAnsi="Arial"/>
          <w:sz w:val="24"/>
          <w:szCs w:val="24"/>
          <w:rtl w:val="0"/>
        </w:rPr>
        <w:t xml:space="preserve">de violencia y exclusión.</w:t>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Imagen corporal: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 entiende como la percepción que tienen las personas de su propio cuerpo y los sentimientos asociados a esta valoración. Contempla elementos como seguridad y confianza en sí misma/o, cuido y salud corporal, sentimientos, pensamientos y emociones, percepción del cuerpo y “Conciencia corporal”. En este documento se promueve la construcción de ambientes afectivos y respetuosos de la diversidad, en los que todas las niñas y los niños aprendan a valorar su propio cuerpo por lo que les permite hacer, disfrutar, aprender, sentir y conectar; libres de estereotipos de género, mandatos y condicionamientos sociales.</w:t>
      </w:r>
    </w:p>
    <w:p w:rsidR="00000000" w:rsidDel="00000000" w:rsidP="00000000" w:rsidRDefault="00000000" w:rsidRPr="00000000" w14:paraId="00000077">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Inclusión: </w:t>
      </w:r>
      <w:r w:rsidDel="00000000" w:rsidR="00000000" w:rsidRPr="00000000">
        <w:rPr>
          <w:rFonts w:ascii="Arial" w:cs="Arial" w:eastAsia="Arial" w:hAnsi="Arial"/>
          <w:sz w:val="24"/>
          <w:szCs w:val="24"/>
          <w:rtl w:val="0"/>
        </w:rPr>
        <w:t xml:space="preserve">es el acto de integrar a todas las personas en cualquier ambiente en el que se desenvuelvan. Implica buscar y ejecutar iniciativas, actitudes y políticas que permitan a los grupos convencionalmente excluidos, ser y sentirse parte del ambiente en el que estén. La inclusión fomenta una sociedad más justa, compasiva, humilde e igualitaria.</w:t>
      </w:r>
      <w:r w:rsidDel="00000000" w:rsidR="00000000" w:rsidRPr="00000000">
        <w:rPr>
          <w:rtl w:val="0"/>
        </w:rPr>
      </w:r>
    </w:p>
    <w:p w:rsidR="00000000" w:rsidDel="00000000" w:rsidP="00000000" w:rsidRDefault="00000000" w:rsidRPr="00000000" w14:paraId="00000078">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Limitaciones: </w:t>
      </w:r>
      <w:r w:rsidDel="00000000" w:rsidR="00000000" w:rsidRPr="00000000">
        <w:rPr>
          <w:rFonts w:ascii="Arial" w:cs="Arial" w:eastAsia="Arial" w:hAnsi="Arial"/>
          <w:sz w:val="24"/>
          <w:szCs w:val="24"/>
          <w:rtl w:val="0"/>
        </w:rPr>
        <w:t xml:space="preserve">al acompañar el proceso de construcción de la “Conciencia corporal” se habla de limitaciones como aquellos elementos que la persona no tiene y que quizás le gustaría tener o las características que no le gustan tanto de sí misma/o. Es importante apuntar que lo que cada quien considera una limitación, es una evaluación personal y cambiante, que no debe estar circunscrita a lo que socialmente se considera una limitación o falta. Se invita a las niñas y los niños a visualizar sus limitaciones desde la aceptación y la autocompasión</w:t>
      </w:r>
      <w:r w:rsidDel="00000000" w:rsidR="00000000" w:rsidRPr="00000000">
        <w:rPr>
          <w:rFonts w:ascii="Arial" w:cs="Arial" w:eastAsia="Arial" w:hAnsi="Arial"/>
          <w:color w:val="2e75b5"/>
          <w:sz w:val="24"/>
          <w:szCs w:val="24"/>
          <w:rtl w:val="0"/>
        </w:rPr>
        <w:t xml:space="preserve">. </w:t>
      </w:r>
      <w:r w:rsidDel="00000000" w:rsidR="00000000" w:rsidRPr="00000000">
        <w:rPr>
          <w:rFonts w:ascii="Arial" w:cs="Arial" w:eastAsia="Arial" w:hAnsi="Arial"/>
          <w:color w:val="000000"/>
          <w:sz w:val="24"/>
          <w:szCs w:val="24"/>
          <w:rtl w:val="0"/>
        </w:rPr>
        <w:t xml:space="preserve">Entendiendo que las limitaciones son parte de lo que les hace personas únicas y especiales; a la vez que se enfatiza que en ningún momento les restan valor, pues todas las personas </w:t>
      </w:r>
      <w:r w:rsidDel="00000000" w:rsidR="00000000" w:rsidRPr="00000000">
        <w:rPr>
          <w:rFonts w:ascii="Arial" w:cs="Arial" w:eastAsia="Arial" w:hAnsi="Arial"/>
          <w:sz w:val="24"/>
          <w:szCs w:val="24"/>
          <w:rtl w:val="0"/>
        </w:rPr>
        <w:t xml:space="preserve">tenemos cualidades, potencialidades, retos y limitaciones.</w:t>
      </w:r>
    </w:p>
    <w:p w:rsidR="00000000" w:rsidDel="00000000" w:rsidP="00000000" w:rsidRDefault="00000000" w:rsidRPr="00000000" w14:paraId="00000079">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Necesidades:</w:t>
      </w:r>
      <w:r w:rsidDel="00000000" w:rsidR="00000000" w:rsidRPr="00000000">
        <w:rPr>
          <w:rFonts w:ascii="Arial" w:cs="Arial" w:eastAsia="Arial" w:hAnsi="Arial"/>
          <w:sz w:val="24"/>
          <w:szCs w:val="24"/>
          <w:rtl w:val="0"/>
        </w:rPr>
        <w:t xml:space="preserve"> aspectos biológicos (ej. alimento, descanso) o afectivos (ej. afecto, escucha) que todas las personas necesitan para lograr bienestar en su vida.</w:t>
      </w:r>
    </w:p>
    <w:p w:rsidR="00000000" w:rsidDel="00000000" w:rsidP="00000000" w:rsidRDefault="00000000" w:rsidRPr="00000000" w14:paraId="0000007A">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Niña y niño ciudadano agente</w:t>
      </w:r>
      <w:r w:rsidDel="00000000" w:rsidR="00000000" w:rsidRPr="00000000">
        <w:rPr>
          <w:rFonts w:ascii="Arial" w:cs="Arial" w:eastAsia="Arial" w:hAnsi="Arial"/>
          <w:sz w:val="24"/>
          <w:szCs w:val="24"/>
          <w:rtl w:val="0"/>
        </w:rPr>
        <w:t xml:space="preserve">: concepto que visibiliza la capacidad de las niñas y los niños de aportar a la construcción de los diferentes espacios en los que participan, compartiendo sus conocimientos, ideas y emociones con sus pares y las personas adultas. Cuando se desecha la visión de la niñez como objeto y se reconoce su capacidad de agencia, los espacios en los que las niñas y los niños se desenvuelven pueden nutrirse de su visión, dándoles oportunidades para que demuestren su capacidad de transformar el entorno y enseñarnos nuevas formas de ser, sentir y hacer.</w:t>
      </w:r>
    </w:p>
    <w:p w:rsidR="00000000" w:rsidDel="00000000" w:rsidP="00000000" w:rsidRDefault="00000000" w:rsidRPr="00000000" w14:paraId="0000007B">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Pensamiento sistémico:</w:t>
      </w:r>
      <w:r w:rsidDel="00000000" w:rsidR="00000000" w:rsidRPr="00000000">
        <w:rPr>
          <w:rFonts w:ascii="Arial" w:cs="Arial" w:eastAsia="Arial" w:hAnsi="Arial"/>
          <w:sz w:val="24"/>
          <w:szCs w:val="24"/>
          <w:rtl w:val="0"/>
        </w:rPr>
        <w:t xml:space="preserve"> es la habilidad para ver el todo y las partes, además de aprender a identificar conexiones que permiten construir nuevos sentidos o entendimientos a partir del contexto. Por lo tanto</w:t>
      </w:r>
      <w:r w:rsidDel="00000000" w:rsidR="00000000" w:rsidRPr="00000000">
        <w:rPr>
          <w:rFonts w:ascii="Arial" w:cs="Arial" w:eastAsia="Arial" w:hAnsi="Arial"/>
          <w:color w:val="2e75b5"/>
          <w:sz w:val="24"/>
          <w:szCs w:val="24"/>
          <w:rtl w:val="0"/>
        </w:rPr>
        <w:t xml:space="preserve">,</w:t>
      </w:r>
      <w:r w:rsidDel="00000000" w:rsidR="00000000" w:rsidRPr="00000000">
        <w:rPr>
          <w:rFonts w:ascii="Arial" w:cs="Arial" w:eastAsia="Arial" w:hAnsi="Arial"/>
          <w:sz w:val="24"/>
          <w:szCs w:val="24"/>
          <w:rtl w:val="0"/>
        </w:rPr>
        <w:t xml:space="preserve"> esta habilidad implica que las niñas y los niños, poco a poco, aprendan a identificar sistemas, a reconocer sus partes (que pueden ser elementos o acciones), a entender que funcionan como un todo, así como a reconocer diferentes perspectivas o sistemas con un mismo resultado. Esta habilidad no solo les prepara para comprender el mundo de una forma diferente, sino que también les posibilita influir los sistemas que identifiquen, les permite hacer preguntas sobre cómo funcionan esos sistemas y a la vez cuestionarse si esa será la forma más adecuada/eficiente. El “Pensamiento sistémico” es una forma de trabajar y una característica esencial del liderazgo.</w:t>
      </w:r>
    </w:p>
    <w:p w:rsidR="00000000" w:rsidDel="00000000" w:rsidP="00000000" w:rsidRDefault="00000000" w:rsidRPr="00000000" w14:paraId="0000007C">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color w:val="000000"/>
          <w:sz w:val="24"/>
          <w:szCs w:val="24"/>
          <w:rtl w:val="0"/>
        </w:rPr>
        <w:t xml:space="preserve">Potencialidades:</w:t>
      </w:r>
      <w:r w:rsidDel="00000000" w:rsidR="00000000" w:rsidRPr="00000000">
        <w:rPr>
          <w:rFonts w:ascii="Arial" w:cs="Arial" w:eastAsia="Arial" w:hAnsi="Arial"/>
          <w:color w:val="000000"/>
          <w:sz w:val="24"/>
          <w:szCs w:val="24"/>
          <w:rtl w:val="0"/>
        </w:rPr>
        <w:t xml:space="preserve"> se refiere a las capacidades que las personas aún no han desarrollado, pero pueden hacerlo por </w:t>
      </w:r>
      <w:r w:rsidDel="00000000" w:rsidR="00000000" w:rsidRPr="00000000">
        <w:rPr>
          <w:rFonts w:ascii="Arial" w:cs="Arial" w:eastAsia="Arial" w:hAnsi="Arial"/>
          <w:sz w:val="24"/>
          <w:szCs w:val="24"/>
          <w:rtl w:val="0"/>
        </w:rPr>
        <w:t xml:space="preserve">medio de un proceso de aprendizaje. Al construir “Conciencia corporal” es importante tomar en cuenta las potencialidades, dentro del entendido de que nuestras capacidades son cambiantes y se pueden mejorar. Además, se invita a las niñas y los niños a visualizar sus potencialidades desde el agradecimiento y una posición de valoración de su propio esfuerzo, evitando las comparaciones o competencia con otras personas. </w:t>
      </w:r>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Prácticas de salud reflexivas: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acciones o rutinas de cuido que una niña o niño realiza, por su cuenta o con el acompañamiento sensible y empático de una persona adulta, comprendiendo de manera reflexiva como esta práctica le ayuda a mantenerse saludable. Es decir, son prácticas que adquieren porque tienen consciencia de cómo cuidar su cuerpo y no simplemente por obediencia o repetición.</w:t>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Presencia plena: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práctica de focalizar intencionadamente la atención en el mundo interno (pensamientos, sentimientos, necesidades y sensaciones) momento a momento y sin juicios e interesarse por conectar con el mundo interno de las personas que están alrededor. Esta es una práctica que podríamos fomentar en cuanto a la relación que establecen las niñas y los niños con su cuerpo , buscando que conecten con este desde la curiosidad, apertura, aceptación, compasión y respeto.</w:t>
      </w:r>
    </w:p>
    <w:p w:rsidR="00000000" w:rsidDel="00000000" w:rsidP="00000000" w:rsidRDefault="00000000" w:rsidRPr="00000000" w14:paraId="0000007F">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Retos: </w:t>
      </w:r>
      <w:r w:rsidDel="00000000" w:rsidR="00000000" w:rsidRPr="00000000">
        <w:rPr>
          <w:rFonts w:ascii="Arial" w:cs="Arial" w:eastAsia="Arial" w:hAnsi="Arial"/>
          <w:sz w:val="24"/>
          <w:szCs w:val="24"/>
          <w:rtl w:val="0"/>
        </w:rPr>
        <w:t xml:space="preserve">al trabajar la construcción de la “Conciencia corporal”, se </w:t>
      </w:r>
      <w:r w:rsidDel="00000000" w:rsidR="00000000" w:rsidRPr="00000000">
        <w:rPr>
          <w:rFonts w:ascii="Arial" w:cs="Arial" w:eastAsia="Arial" w:hAnsi="Arial"/>
          <w:color w:val="000000"/>
          <w:sz w:val="24"/>
          <w:szCs w:val="24"/>
          <w:rtl w:val="0"/>
        </w:rPr>
        <w:t xml:space="preserve">entiende el reto </w:t>
      </w:r>
      <w:r w:rsidDel="00000000" w:rsidR="00000000" w:rsidRPr="00000000">
        <w:rPr>
          <w:rFonts w:ascii="Arial" w:cs="Arial" w:eastAsia="Arial" w:hAnsi="Arial"/>
          <w:sz w:val="24"/>
          <w:szCs w:val="24"/>
          <w:rtl w:val="0"/>
        </w:rPr>
        <w:t xml:space="preserve">como un </w:t>
      </w:r>
      <w:r w:rsidDel="00000000" w:rsidR="00000000" w:rsidRPr="00000000">
        <w:rPr>
          <w:rFonts w:ascii="Arial" w:cs="Arial" w:eastAsia="Arial" w:hAnsi="Arial"/>
          <w:color w:val="000000"/>
          <w:sz w:val="24"/>
          <w:szCs w:val="24"/>
          <w:rtl w:val="0"/>
        </w:rPr>
        <w:t xml:space="preserve">objetivo por cumplir y que puede ser de diferentes índoles: físico, psicológico, social, entre otros. Su condición problemática, lo hace </w:t>
      </w:r>
      <w:r w:rsidDel="00000000" w:rsidR="00000000" w:rsidRPr="00000000">
        <w:rPr>
          <w:rFonts w:ascii="Arial" w:cs="Arial" w:eastAsia="Arial" w:hAnsi="Arial"/>
          <w:sz w:val="24"/>
          <w:szCs w:val="24"/>
          <w:rtl w:val="0"/>
        </w:rPr>
        <w:t xml:space="preserve">ser un estímulo y un desafío para la persona que lo afronta. Los retos pueden ir variando al pasar el tiempo, pero siempre van a existir a lo largo de la vida. Se promueve que las niñas y los niños visualicen sus retos desde la compasión y libres de estereotipos, mandatos y condicionamientos sociales.</w:t>
      </w:r>
    </w:p>
    <w:p w:rsidR="00000000" w:rsidDel="00000000" w:rsidP="00000000" w:rsidRDefault="00000000" w:rsidRPr="00000000" w14:paraId="00000080">
      <w:pPr>
        <w:spacing w:after="384.00000000000006" w:before="576"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Roles de género:</w:t>
      </w:r>
      <w:r w:rsidDel="00000000" w:rsidR="00000000" w:rsidRPr="00000000">
        <w:rPr>
          <w:rFonts w:ascii="Arial" w:cs="Arial" w:eastAsia="Arial" w:hAnsi="Arial"/>
          <w:color w:val="f79646"/>
          <w:sz w:val="24"/>
          <w:szCs w:val="24"/>
          <w:rtl w:val="0"/>
        </w:rPr>
        <w:t xml:space="preserve"> </w:t>
      </w:r>
      <w:r w:rsidDel="00000000" w:rsidR="00000000" w:rsidRPr="00000000">
        <w:rPr>
          <w:rFonts w:ascii="Arial" w:cs="Arial" w:eastAsia="Arial" w:hAnsi="Arial"/>
          <w:sz w:val="24"/>
          <w:szCs w:val="24"/>
          <w:rtl w:val="0"/>
        </w:rPr>
        <w:t xml:space="preserve">conjunto de normas sociales y de comportamientos que, dentro de una cultura específica, son ampliamente considerados como socialmente apropiados para las personas de un género</w:t>
      </w:r>
      <w:r w:rsidDel="00000000" w:rsidR="00000000" w:rsidRPr="00000000">
        <w:rPr>
          <w:rFonts w:ascii="Arial" w:cs="Arial" w:eastAsia="Arial" w:hAnsi="Arial"/>
          <w:color w:val="ff0000"/>
          <w:sz w:val="24"/>
          <w:szCs w:val="24"/>
          <w:rtl w:val="0"/>
        </w:rPr>
        <w:t xml:space="preserve"> </w:t>
      </w:r>
      <w:r w:rsidDel="00000000" w:rsidR="00000000" w:rsidRPr="00000000">
        <w:rPr>
          <w:rFonts w:ascii="Arial" w:cs="Arial" w:eastAsia="Arial" w:hAnsi="Arial"/>
          <w:sz w:val="24"/>
          <w:szCs w:val="24"/>
          <w:rtl w:val="0"/>
        </w:rPr>
        <w:t xml:space="preserve">determinado. Estas percepciones dependen de la idea que la comunidad tiene acerca de la masculinidad y de la femineidad.</w:t>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Salud: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derecho y recurso vital, que está definido no sólo por la ausencia de enfermedad, sino que comprende aspectos físicos, ambientales y emocionales. La salud es un recurso que le pertenece a las niñas y los niños, por lo tanto</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es imprescindible que comprendan la importancia de cuidarlo y que puedan experimentarlo (de manera personal, en el hogar y en los centros infantiles) a través de prácticas reflexivas. Existen determinantes socioeconómicos, históricos y culturales que influyen en el desarrollo del potencial de salud de las niñas</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y los niños. Es responsabilidad de las personas adultas garantizar las condiciones necesarias para su ejercicio.</w:t>
      </w:r>
    </w:p>
    <w:p w:rsidR="00000000" w:rsidDel="00000000" w:rsidP="00000000" w:rsidRDefault="00000000" w:rsidRPr="00000000" w14:paraId="00000082">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Sensaciones: </w:t>
      </w:r>
      <w:r w:rsidDel="00000000" w:rsidR="00000000" w:rsidRPr="00000000">
        <w:rPr>
          <w:rFonts w:ascii="Arial" w:cs="Arial" w:eastAsia="Arial" w:hAnsi="Arial"/>
          <w:sz w:val="24"/>
          <w:szCs w:val="24"/>
          <w:rtl w:val="0"/>
        </w:rPr>
        <w:t xml:space="preserve">impresión que percibe una persona cuando recibe una estimulación por medio de sus sentidos. Por lo tanto, pueden ser sensaciones olfativas, visuales o táctiles. Por ejemplo, sensación de dolor, cosquilleo, incomodidad, entre otras.</w:t>
      </w:r>
    </w:p>
    <w:p w:rsidR="00000000" w:rsidDel="00000000" w:rsidP="00000000" w:rsidRDefault="00000000" w:rsidRPr="00000000" w14:paraId="00000083">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Situaciones violentas: </w:t>
      </w:r>
      <w:r w:rsidDel="00000000" w:rsidR="00000000" w:rsidRPr="00000000">
        <w:rPr>
          <w:rFonts w:ascii="Arial" w:cs="Arial" w:eastAsia="Arial" w:hAnsi="Arial"/>
          <w:sz w:val="24"/>
          <w:szCs w:val="24"/>
          <w:rtl w:val="0"/>
        </w:rPr>
        <w:t xml:space="preserve">Para este aprendizaje esperado se entienden como todas aquella situaciones que no respetan los derechos de las niñas y los niños, generan sensaciones y sentimientos de malestar, incomodidad e inclusive dolor.</w:t>
      </w:r>
    </w:p>
    <w:p w:rsidR="00000000" w:rsidDel="00000000" w:rsidP="00000000" w:rsidRDefault="00000000" w:rsidRPr="00000000" w14:paraId="00000084">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Vínculo afectivo seguro:</w:t>
      </w:r>
      <w:r w:rsidDel="00000000" w:rsidR="00000000" w:rsidRPr="00000000">
        <w:rPr>
          <w:rFonts w:ascii="Arial" w:cs="Arial" w:eastAsia="Arial" w:hAnsi="Arial"/>
          <w:sz w:val="24"/>
          <w:szCs w:val="24"/>
          <w:rtl w:val="0"/>
        </w:rPr>
        <w:t xml:space="preserve"> es la relación que se construye entre la niña o el niño y las figuras cuidadoras primarias. Para construir un vínculo afectivo seguro es necesario que las personas adultas estén atentas a las necesidades biológicas y afectivas de las niñas y los niños, lo que les da un sentido de protección y confianza, que a la vez les permite explorar el mundo y afianzar su autonomía. Es así que, el vínculo afectivo seguro es la base del desarrollo de las niñas y los niños.</w:t>
      </w:r>
      <w:r w:rsidDel="00000000" w:rsidR="00000000" w:rsidRPr="00000000">
        <w:rPr>
          <w:rtl w:val="0"/>
        </w:rPr>
      </w:r>
    </w:p>
    <w:p w:rsidR="00000000" w:rsidDel="00000000" w:rsidP="00000000" w:rsidRDefault="00000000" w:rsidRPr="00000000" w14:paraId="00000085">
      <w:pPr>
        <w:pStyle w:val="Heading2"/>
        <w:spacing w:after="240" w:line="360" w:lineRule="auto"/>
        <w:rPr>
          <w:rFonts w:ascii="Arial" w:cs="Arial" w:eastAsia="Arial" w:hAnsi="Arial"/>
          <w:b w:val="1"/>
          <w:color w:val="000000"/>
          <w:sz w:val="24"/>
          <w:szCs w:val="24"/>
        </w:rPr>
      </w:pPr>
      <w:bookmarkStart w:colFirst="0" w:colLast="0" w:name="_heading=h.tyjcwt" w:id="5"/>
      <w:bookmarkEnd w:id="5"/>
      <w:r w:rsidDel="00000000" w:rsidR="00000000" w:rsidRPr="00000000">
        <w:rPr>
          <w:rtl w:val="0"/>
        </w:rPr>
      </w:r>
    </w:p>
    <w:p w:rsidR="00000000" w:rsidDel="00000000" w:rsidP="00000000" w:rsidRDefault="00000000" w:rsidRPr="00000000" w14:paraId="00000086">
      <w:pPr>
        <w:pStyle w:val="Heading2"/>
        <w:spacing w:after="240" w:line="36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Sección IV. Recursos de apoyo digitales</w:t>
      </w:r>
    </w:p>
    <w:p w:rsidR="00000000" w:rsidDel="00000000" w:rsidP="00000000" w:rsidRDefault="00000000" w:rsidRPr="00000000" w14:paraId="00000087">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la tabla que se presenta a continuación encontrará </w:t>
      </w:r>
      <w:r w:rsidDel="00000000" w:rsidR="00000000" w:rsidRPr="00000000">
        <w:rPr>
          <w:rFonts w:ascii="Arial" w:cs="Arial" w:eastAsia="Arial" w:hAnsi="Arial"/>
          <w:color w:val="000000"/>
          <w:sz w:val="24"/>
          <w:szCs w:val="24"/>
          <w:rtl w:val="0"/>
        </w:rPr>
        <w:t xml:space="preserve">enlaces Web a recursos </w:t>
      </w:r>
      <w:r w:rsidDel="00000000" w:rsidR="00000000" w:rsidRPr="00000000">
        <w:rPr>
          <w:rFonts w:ascii="Arial" w:cs="Arial" w:eastAsia="Arial" w:hAnsi="Arial"/>
          <w:sz w:val="24"/>
          <w:szCs w:val="24"/>
          <w:rtl w:val="0"/>
        </w:rPr>
        <w:t xml:space="preserve">digitales que pueden ser útiles al poner en práctica estrategias de mediación para este aprendizaje esperado. Algunos de estos recursos están ligados a estrategias de mediación específicas y son ideales para compartir con las niñas y los niños. Otros le guiarán a material complementario para su crecimiento profesional o para distribuir a las familias, y que de esta manera todas las personas alrededor de las niñas y los niños puedan contribuir con su desarrollo. </w:t>
      </w:r>
    </w:p>
    <w:p w:rsidR="00000000" w:rsidDel="00000000" w:rsidP="00000000" w:rsidRDefault="00000000" w:rsidRPr="00000000" w14:paraId="00000088">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Tome en cuenta que estos recursos son sugerencias, en todos los casos es necesario que la persona docente o persona adulta cuidadora los revise y tenga listos antes de mediar con las niñas y los niños. </w:t>
      </w:r>
    </w:p>
    <w:p w:rsidR="00000000" w:rsidDel="00000000" w:rsidP="00000000" w:rsidRDefault="00000000" w:rsidRPr="00000000" w14:paraId="00000089">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3/ Enlace web a recursos de apoyo digitales</w:t>
      </w:r>
    </w:p>
    <w:tbl>
      <w:tblPr>
        <w:tblStyle w:val="Table3"/>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rHeight w:val="440" w:hRule="atLeast"/>
          <w:tblHeader w:val="1"/>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Enlace Web a recursos de apoyo digitales</w:t>
            </w:r>
            <w:r w:rsidDel="00000000" w:rsidR="00000000" w:rsidRPr="00000000">
              <w:rPr>
                <w:rtl w:val="0"/>
              </w:rPr>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con canción instrumental de Glen Miller. </w:t>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highlight w:val="yellow"/>
                <w:u w:val="single"/>
                <w:vertAlign w:val="baseline"/>
              </w:rPr>
            </w:pPr>
            <w:hyperlink r:id="rId8">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https://www.youtube.com/watch?v=_CI-0E_jses</w:t>
              </w:r>
            </w:hyperlink>
            <w:r w:rsidDel="00000000" w:rsidR="00000000" w:rsidRPr="00000000">
              <w:rPr>
                <w:rtl w:val="0"/>
              </w:rPr>
            </w:r>
          </w:p>
        </w:tc>
      </w:tr>
      <w:tr>
        <w:trPr>
          <w:cantSplit w:val="0"/>
          <w:trHeight w:val="68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con canción instrumental de Benny Goodman.</w:t>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highlight w:val="yellow"/>
                <w:u w:val="single"/>
                <w:vertAlign w:val="baseline"/>
              </w:rPr>
            </w:pPr>
            <w:hyperlink r:id="rId9">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https://www.youtube.com/watch?v=r2S1I_ien6A</w:t>
              </w:r>
            </w:hyperlink>
            <w:r w:rsidDel="00000000" w:rsidR="00000000" w:rsidRPr="00000000">
              <w:rPr>
                <w:rtl w:val="0"/>
              </w:rPr>
            </w:r>
          </w:p>
        </w:tc>
      </w:tr>
      <w:tr>
        <w:trPr>
          <w:cantSplit w:val="0"/>
          <w:trHeight w:val="74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con canción instrumental de Django Reinhardt.</w:t>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hyperlink r:id="rId10">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https://www.youtube.com/watch?v=uTlo809EIlo&amp;list=PLMdpMzOy0l10wVyH7a-dn6JRAqGn5ibRN</w:t>
              </w:r>
            </w:hyperlink>
            <w:r w:rsidDel="00000000" w:rsidR="00000000" w:rsidRPr="00000000">
              <w:rPr>
                <w:rtl w:val="0"/>
              </w:rPr>
            </w:r>
          </w:p>
        </w:tc>
      </w:tr>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Página Web informativa sobre los 5 sentidos.**</w:t>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highlight w:val="yellow"/>
                <w:u w:val="single"/>
                <w:vertAlign w:val="baseline"/>
              </w:rPr>
            </w:pPr>
            <w:hyperlink r:id="rId11">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https://www.visiblebody.com/es/learn/nervous/five-senses</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tl w:val="0"/>
              </w:rPr>
            </w:r>
          </w:p>
        </w:tc>
      </w:tr>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con canción sobre las partes del cuerpo. </w:t>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2">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https://www.youtube.com/watch?v=NVCw59tvkXI</w:t>
              </w:r>
            </w:hyperlink>
            <w:r w:rsidDel="00000000" w:rsidR="00000000" w:rsidRPr="00000000">
              <w:rPr>
                <w:rtl w:val="0"/>
              </w:rPr>
            </w:r>
          </w:p>
        </w:tc>
      </w:tr>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informativo sobre el órgano del corazón. </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3">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https://www.youtube.com/watch?v=WN6sAN2hcFM</w:t>
              </w:r>
            </w:hyperlink>
            <w:r w:rsidDel="00000000" w:rsidR="00000000" w:rsidRPr="00000000">
              <w:rPr>
                <w:rtl w:val="0"/>
              </w:rPr>
            </w:r>
          </w:p>
        </w:tc>
      </w:tr>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informativo sobre el órgano del cerebro.**</w:t>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4">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https://www.youtube.com/watch?v=YeHAxnApHQw</w:t>
              </w:r>
            </w:hyperlink>
            <w:r w:rsidDel="00000000" w:rsidR="00000000" w:rsidRPr="00000000">
              <w:rPr>
                <w:rtl w:val="0"/>
              </w:rPr>
            </w:r>
          </w:p>
        </w:tc>
      </w:tr>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informativo sobre el órgano de los pulmones. </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5">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https://www.youtube.com/watch?v=3CDnD72sHU0</w:t>
              </w:r>
            </w:hyperlink>
            <w:r w:rsidDel="00000000" w:rsidR="00000000" w:rsidRPr="00000000">
              <w:rPr>
                <w:rtl w:val="0"/>
              </w:rPr>
            </w:r>
          </w:p>
        </w:tc>
      </w:tr>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w:t>
            </w:r>
            <w:r w:rsidDel="00000000" w:rsidR="00000000" w:rsidRPr="00000000">
              <w:rPr>
                <w:rFonts w:ascii="Arial" w:cs="Arial" w:eastAsia="Arial" w:hAnsi="Arial"/>
                <w:b w:val="0"/>
                <w:i w:val="0"/>
                <w:smallCaps w:val="0"/>
                <w:strike w:val="0"/>
                <w:color w:val="2e75b5"/>
                <w:sz w:val="24"/>
                <w:szCs w:val="24"/>
                <w:u w:val="none"/>
                <w:shd w:fill="auto" w:val="clear"/>
                <w:vertAlign w:val="baseline"/>
                <w:rtl w:val="0"/>
              </w:rPr>
              <w:t xml:space="preserve">í</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deo informativo sobre el órgano del estómago. </w:t>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6">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https://www.youtube.com/watch?v=5fNQZVXlRUw</w:t>
              </w:r>
            </w:hyperlink>
            <w:r w:rsidDel="00000000" w:rsidR="00000000" w:rsidRPr="00000000">
              <w:rPr>
                <w:rtl w:val="0"/>
              </w:rPr>
            </w:r>
          </w:p>
        </w:tc>
      </w:tr>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-cuento “Orejas de mariposa”.</w:t>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7">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https://www.youtube.com/watch?v=7iNmp2hROt4</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tl w:val="0"/>
              </w:rPr>
            </w:r>
          </w:p>
        </w:tc>
      </w:tr>
      <w:tr>
        <w:trPr>
          <w:cantSplit w:val="0"/>
          <w:trHeight w:val="72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Página Web informativa para la prevención del abuso sexual.**</w:t>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hyperlink r:id="rId18">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https://fundacionpas.org/</w:t>
              </w:r>
            </w:hyperlink>
            <w:r w:rsidDel="00000000" w:rsidR="00000000" w:rsidRPr="00000000">
              <w:rPr>
                <w:rtl w:val="0"/>
              </w:rPr>
            </w:r>
          </w:p>
        </w:tc>
      </w:tr>
    </w:tbl>
    <w:p w:rsidR="00000000" w:rsidDel="00000000" w:rsidP="00000000" w:rsidRDefault="00000000" w:rsidRPr="00000000" w14:paraId="000000A1">
      <w:pPr>
        <w:spacing w:after="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**recursos para docentes y familias</w:t>
      </w:r>
    </w:p>
    <w:p w:rsidR="00000000" w:rsidDel="00000000" w:rsidP="00000000" w:rsidRDefault="00000000" w:rsidRPr="00000000" w14:paraId="000000A2">
      <w:pPr>
        <w:jc w:val="both"/>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3">
      <w:pPr>
        <w:pStyle w:val="Heading1"/>
        <w:spacing w:after="40" w:before="40" w:line="360" w:lineRule="auto"/>
        <w:jc w:val="center"/>
        <w:rPr>
          <w:rFonts w:ascii="Arial" w:cs="Arial" w:eastAsia="Arial" w:hAnsi="Arial"/>
          <w:b w:val="1"/>
          <w:color w:val="000000"/>
          <w:sz w:val="28"/>
          <w:szCs w:val="28"/>
        </w:rPr>
      </w:pPr>
      <w:r w:rsidDel="00000000" w:rsidR="00000000" w:rsidRPr="00000000">
        <w:rPr>
          <w:rFonts w:ascii="Arial" w:cs="Arial" w:eastAsia="Arial" w:hAnsi="Arial"/>
          <w:b w:val="1"/>
          <w:color w:val="000000"/>
          <w:sz w:val="28"/>
          <w:szCs w:val="28"/>
          <w:rtl w:val="0"/>
        </w:rPr>
        <w:t xml:space="preserve">Planeamiento didáctico 2024</w:t>
      </w:r>
    </w:p>
    <w:p w:rsidR="00000000" w:rsidDel="00000000" w:rsidP="00000000" w:rsidRDefault="00000000" w:rsidRPr="00000000" w14:paraId="000000A4">
      <w:pPr>
        <w:pStyle w:val="Heading1"/>
        <w:spacing w:after="40" w:before="40" w:line="360" w:lineRule="auto"/>
        <w:jc w:val="center"/>
        <w:rPr>
          <w:rFonts w:ascii="Arial" w:cs="Arial" w:eastAsia="Arial" w:hAnsi="Arial"/>
          <w:b w:val="1"/>
          <w:color w:val="000000"/>
          <w:sz w:val="28"/>
          <w:szCs w:val="28"/>
        </w:rPr>
      </w:pPr>
      <w:r w:rsidDel="00000000" w:rsidR="00000000" w:rsidRPr="00000000">
        <w:rPr>
          <w:rFonts w:ascii="Arial" w:cs="Arial" w:eastAsia="Arial" w:hAnsi="Arial"/>
          <w:b w:val="1"/>
          <w:color w:val="000000"/>
          <w:sz w:val="28"/>
          <w:szCs w:val="28"/>
          <w:rtl w:val="0"/>
        </w:rPr>
        <w:t xml:space="preserve">Nivel de Educación Preescolar</w:t>
      </w:r>
    </w:p>
    <w:p w:rsidR="00000000" w:rsidDel="00000000" w:rsidP="00000000" w:rsidRDefault="00000000" w:rsidRPr="00000000" w14:paraId="000000A5">
      <w:pPr>
        <w:pStyle w:val="Heading2"/>
        <w:spacing w:after="40" w:line="360" w:lineRule="auto"/>
        <w:rPr>
          <w:rFonts w:ascii="Arial" w:cs="Arial" w:eastAsia="Arial" w:hAnsi="Arial"/>
          <w:b w:val="1"/>
          <w:color w:val="000000"/>
          <w:sz w:val="28"/>
          <w:szCs w:val="28"/>
        </w:rPr>
      </w:pPr>
      <w:bookmarkStart w:colFirst="0" w:colLast="0" w:name="_heading=h.ozlj6ly7b3e4" w:id="6"/>
      <w:bookmarkEnd w:id="6"/>
      <w:r w:rsidDel="00000000" w:rsidR="00000000" w:rsidRPr="00000000">
        <w:rPr>
          <w:rFonts w:ascii="Arial" w:cs="Arial" w:eastAsia="Arial" w:hAnsi="Arial"/>
          <w:b w:val="1"/>
          <w:color w:val="000000"/>
          <w:sz w:val="28"/>
          <w:szCs w:val="28"/>
          <w:rtl w:val="0"/>
        </w:rPr>
        <w:t xml:space="preserve">Aspectos administrativos</w:t>
      </w:r>
    </w:p>
    <w:p w:rsidR="00000000" w:rsidDel="00000000" w:rsidP="00000000" w:rsidRDefault="00000000" w:rsidRPr="00000000" w14:paraId="000000A6">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Dirección Regional de Educación:</w:t>
      </w:r>
    </w:p>
    <w:p w:rsidR="00000000" w:rsidDel="00000000" w:rsidP="00000000" w:rsidRDefault="00000000" w:rsidRPr="00000000" w14:paraId="000000A7">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Nombre y apellidos del o la docente:</w:t>
      </w:r>
    </w:p>
    <w:p w:rsidR="00000000" w:rsidDel="00000000" w:rsidP="00000000" w:rsidRDefault="00000000" w:rsidRPr="00000000" w14:paraId="000000A8">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Centro educativo:</w:t>
      </w:r>
    </w:p>
    <w:p w:rsidR="00000000" w:rsidDel="00000000" w:rsidP="00000000" w:rsidRDefault="00000000" w:rsidRPr="00000000" w14:paraId="000000A9">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Curso lectivo: indique solo el año.</w:t>
      </w:r>
    </w:p>
    <w:p w:rsidR="00000000" w:rsidDel="00000000" w:rsidP="00000000" w:rsidRDefault="00000000" w:rsidRPr="00000000" w14:paraId="000000AA">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Ciclo: indique solo el ciclo que le corresponde (Materno Infantil-Grupo Interactivo II o Ciclo de Transición).</w:t>
      </w:r>
    </w:p>
    <w:p w:rsidR="00000000" w:rsidDel="00000000" w:rsidP="00000000" w:rsidRDefault="00000000" w:rsidRPr="00000000" w14:paraId="000000AB">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Periodicidad: (indique solo el trimestre que corresponde: Diagnóstico, I Trimestre, II Trimestre, III Trimestre).</w:t>
      </w:r>
    </w:p>
    <w:p w:rsidR="00000000" w:rsidDel="00000000" w:rsidP="00000000" w:rsidRDefault="00000000" w:rsidRPr="00000000" w14:paraId="000000AC">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Modalidad: indique sólo la modalidad que le corresponde: Heterogéneo. Servicio educativo MEP en centros de cuido y desarrollo infantil. Servicios educativos amparados bajo el decreto 42165-MEP(acreditados). Inglés inmersivo. Francés inmersivo.</w:t>
      </w:r>
    </w:p>
    <w:p w:rsidR="00000000" w:rsidDel="00000000" w:rsidP="00000000" w:rsidRDefault="00000000" w:rsidRPr="00000000" w14:paraId="000000AD">
      <w:pPr>
        <w:pStyle w:val="Heading2"/>
        <w:spacing w:after="40" w:line="360" w:lineRule="auto"/>
        <w:rPr>
          <w:rFonts w:ascii="Arial" w:cs="Arial" w:eastAsia="Arial" w:hAnsi="Arial"/>
          <w:b w:val="1"/>
          <w:color w:val="000000"/>
          <w:sz w:val="28"/>
          <w:szCs w:val="28"/>
        </w:rPr>
      </w:pPr>
      <w:bookmarkStart w:colFirst="0" w:colLast="0" w:name="_heading=h.gjdgxs" w:id="0"/>
      <w:bookmarkEnd w:id="0"/>
      <w:r w:rsidDel="00000000" w:rsidR="00000000" w:rsidRPr="00000000">
        <w:rPr>
          <w:rFonts w:ascii="Arial" w:cs="Arial" w:eastAsia="Arial" w:hAnsi="Arial"/>
          <w:b w:val="1"/>
          <w:color w:val="000000"/>
          <w:sz w:val="28"/>
          <w:szCs w:val="28"/>
          <w:rtl w:val="0"/>
        </w:rPr>
        <w:t xml:space="preserve">Competencia general (marque con una equis la competencia con la que está trabajando):</w:t>
      </w:r>
    </w:p>
    <w:p w:rsidR="00000000" w:rsidDel="00000000" w:rsidP="00000000" w:rsidRDefault="00000000" w:rsidRPr="00000000" w14:paraId="000000AE">
      <w:pPr>
        <w:rPr>
          <w:rFonts w:ascii="Arial" w:cs="Arial" w:eastAsia="Arial" w:hAnsi="Arial"/>
          <w:sz w:val="24"/>
          <w:szCs w:val="24"/>
        </w:rPr>
      </w:pPr>
      <w:r w:rsidDel="00000000" w:rsidR="00000000" w:rsidRPr="00000000">
        <w:rPr>
          <w:rFonts w:ascii="Arial" w:cs="Arial" w:eastAsia="Arial" w:hAnsi="Arial"/>
          <w:sz w:val="24"/>
          <w:szCs w:val="24"/>
          <w:rtl w:val="0"/>
        </w:rPr>
        <w:t xml:space="preserve">Ciudadanía responsable y solidaria (   )</w:t>
      </w:r>
    </w:p>
    <w:p w:rsidR="00000000" w:rsidDel="00000000" w:rsidP="00000000" w:rsidRDefault="00000000" w:rsidRPr="00000000" w14:paraId="000000AF">
      <w:pPr>
        <w:rPr>
          <w:rFonts w:ascii="Arial" w:cs="Arial" w:eastAsia="Arial" w:hAnsi="Arial"/>
          <w:sz w:val="24"/>
          <w:szCs w:val="24"/>
        </w:rPr>
      </w:pPr>
      <w:r w:rsidDel="00000000" w:rsidR="00000000" w:rsidRPr="00000000">
        <w:rPr>
          <w:rFonts w:ascii="Arial" w:cs="Arial" w:eastAsia="Arial" w:hAnsi="Arial"/>
          <w:sz w:val="24"/>
          <w:szCs w:val="24"/>
          <w:rtl w:val="0"/>
        </w:rPr>
        <w:t xml:space="preserve">Competencias para la vida (   )</w:t>
      </w:r>
    </w:p>
    <w:p w:rsidR="00000000" w:rsidDel="00000000" w:rsidP="00000000" w:rsidRDefault="00000000" w:rsidRPr="00000000" w14:paraId="000000B0">
      <w:pPr>
        <w:rPr>
          <w:rFonts w:ascii="Arial" w:cs="Arial" w:eastAsia="Arial" w:hAnsi="Arial"/>
          <w:sz w:val="24"/>
          <w:szCs w:val="24"/>
        </w:rPr>
      </w:pPr>
      <w:r w:rsidDel="00000000" w:rsidR="00000000" w:rsidRPr="00000000">
        <w:rPr>
          <w:rFonts w:ascii="Arial" w:cs="Arial" w:eastAsia="Arial" w:hAnsi="Arial"/>
          <w:sz w:val="24"/>
          <w:szCs w:val="24"/>
          <w:rtl w:val="0"/>
        </w:rPr>
        <w:t xml:space="preserve">Competencias para la empleabilidad digna (   )</w:t>
      </w:r>
    </w:p>
    <w:p w:rsidR="00000000" w:rsidDel="00000000" w:rsidP="00000000" w:rsidRDefault="00000000" w:rsidRPr="00000000" w14:paraId="000000B1">
      <w:pPr>
        <w:spacing w:after="384.00000000000006" w:before="240" w:line="36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B2">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B3">
      <w:pPr>
        <w:rPr>
          <w:rFonts w:ascii="Arial" w:cs="Arial" w:eastAsia="Arial" w:hAnsi="Arial"/>
          <w:b w:val="1"/>
          <w:sz w:val="24"/>
          <w:szCs w:val="24"/>
        </w:rPr>
      </w:pPr>
      <w:bookmarkStart w:colFirst="0" w:colLast="0" w:name="_heading=h.3rdcrjn" w:id="7"/>
      <w:bookmarkEnd w:id="7"/>
      <w:r w:rsidDel="00000000" w:rsidR="00000000" w:rsidRPr="00000000">
        <w:br w:type="page"/>
      </w:r>
      <w:r w:rsidDel="00000000" w:rsidR="00000000" w:rsidRPr="00000000">
        <w:rPr>
          <w:rtl w:val="0"/>
        </w:rPr>
      </w:r>
    </w:p>
    <w:p w:rsidR="00000000" w:rsidDel="00000000" w:rsidP="00000000" w:rsidRDefault="00000000" w:rsidRPr="00000000" w14:paraId="000000B4">
      <w:pPr>
        <w:pStyle w:val="Heading2"/>
        <w:spacing w:after="240" w:line="36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Sección I. Habilidades en el marco de la política curricular</w:t>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Dimensión: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Maneras de pensar</w:t>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Habilidad: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Pensamiento Sistémico</w:t>
      </w:r>
      <w:r w:rsidDel="00000000" w:rsidR="00000000" w:rsidRPr="00000000">
        <w:rPr>
          <w:rtl w:val="0"/>
        </w:rPr>
      </w:r>
    </w:p>
    <w:p w:rsidR="00000000" w:rsidDel="00000000" w:rsidP="00000000" w:rsidRDefault="00000000" w:rsidRPr="00000000" w14:paraId="000000B7">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Habilidad para ver el todo y las partes, así como las conexiones entre estas que permiten la construcción de sentido de acuerdo con el contexto.</w:t>
      </w:r>
    </w:p>
    <w:p w:rsidR="00000000" w:rsidDel="00000000" w:rsidP="00000000" w:rsidRDefault="00000000" w:rsidRPr="00000000" w14:paraId="000000B8">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0"/>
          <w:i w:val="0"/>
          <w:smallCaps w:val="0"/>
          <w:strike w:val="0"/>
          <w:color w:val="44546a"/>
          <w:sz w:val="18"/>
          <w:szCs w:val="18"/>
          <w:u w:val="none"/>
          <w:shd w:fill="auto" w:val="clear"/>
          <w:vertAlign w:val="baseline"/>
        </w:rPr>
      </w:pPr>
      <w:r w:rsidDel="00000000" w:rsidR="00000000" w:rsidRPr="00000000">
        <w:rPr>
          <w:rFonts w:ascii="Calibri" w:cs="Calibri" w:eastAsia="Calibri" w:hAnsi="Calibri"/>
          <w:b w:val="0"/>
          <w:i w:val="0"/>
          <w:smallCaps w:val="0"/>
          <w:strike w:val="0"/>
          <w:color w:val="44546a"/>
          <w:sz w:val="18"/>
          <w:szCs w:val="18"/>
          <w:u w:val="none"/>
          <w:shd w:fill="auto" w:val="clear"/>
          <w:vertAlign w:val="baseline"/>
          <w:rtl w:val="0"/>
        </w:rPr>
        <w:t xml:space="preserve">Tabla 4/ Habilidades en el marco de la política curricular</w:t>
      </w:r>
    </w:p>
    <w:tbl>
      <w:tblPr>
        <w:tblStyle w:val="Table4"/>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0"/>
        </w:trPr>
        <w:tc>
          <w:tcPr>
            <w:shd w:fill="ffffff" w:val="clear"/>
            <w:vAlign w:val="center"/>
          </w:tcPr>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 (Pautas para el desarrollo de la habilidad)</w:t>
            </w:r>
          </w:p>
        </w:tc>
      </w:tr>
      <w:tr>
        <w:trPr>
          <w:cantSplit w:val="0"/>
          <w:trHeight w:val="1170" w:hRule="atLeast"/>
          <w:tblHeader w:val="0"/>
        </w:trPr>
        <w:tc>
          <w:tcPr>
            <w:shd w:fill="ffffff" w:val="clear"/>
            <w:vAlign w:val="center"/>
          </w:tcPr>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Patrones dentro del sistema</w:t>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Abstrae datos, hechos, acciones y objetos como parte de contextos más amplios y complejos.</w:t>
            </w:r>
          </w:p>
        </w:tc>
      </w:tr>
      <w:tr>
        <w:trPr>
          <w:cantSplit w:val="0"/>
          <w:trHeight w:val="1170" w:hRule="atLeast"/>
          <w:tblHeader w:val="0"/>
        </w:trPr>
        <w:tc>
          <w:tcPr>
            <w:shd w:fill="ffffff" w:val="clear"/>
            <w:vAlign w:val="center"/>
          </w:tcPr>
          <w:p w:rsidR="00000000" w:rsidDel="00000000" w:rsidP="00000000" w:rsidRDefault="00000000" w:rsidRPr="00000000" w14:paraId="000000BC">
            <w:pPr>
              <w:spacing w:after="40" w:before="4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Causalidad entre los componentes del sistema</w:t>
            </w:r>
          </w:p>
          <w:p w:rsidR="00000000" w:rsidDel="00000000" w:rsidP="00000000" w:rsidRDefault="00000000" w:rsidRPr="00000000" w14:paraId="000000BD">
            <w:pPr>
              <w:spacing w:after="40" w:before="40"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Expone cómo cada objeto, hecho, persona y ser vivo son parte de un sistema dinámico de interrelación e interdependencia en su entorno determinado.</w:t>
            </w:r>
          </w:p>
        </w:tc>
      </w:tr>
      <w:tr>
        <w:trPr>
          <w:cantSplit w:val="0"/>
          <w:trHeight w:val="1170" w:hRule="atLeast"/>
          <w:tblHeader w:val="0"/>
        </w:trPr>
        <w:tc>
          <w:tcPr>
            <w:shd w:fill="ffffff" w:val="clear"/>
            <w:vAlign w:val="center"/>
          </w:tcPr>
          <w:p w:rsidR="00000000" w:rsidDel="00000000" w:rsidP="00000000" w:rsidRDefault="00000000" w:rsidRPr="00000000" w14:paraId="000000BE">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Modificación y mejoras del sistema</w:t>
            </w:r>
          </w:p>
          <w:p w:rsidR="00000000" w:rsidDel="00000000" w:rsidP="00000000" w:rsidRDefault="00000000" w:rsidRPr="00000000" w14:paraId="000000BF">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Desarrolla nuevos conocimientos, técnicas y herramientas prácticas que le permiten la reconstrucción de sentidos.</w:t>
            </w:r>
          </w:p>
        </w:tc>
      </w:tr>
    </w:tbl>
    <w:p w:rsidR="00000000" w:rsidDel="00000000" w:rsidP="00000000" w:rsidRDefault="00000000" w:rsidRPr="00000000" w14:paraId="000000C0">
      <w:pPr>
        <w:spacing w:line="360" w:lineRule="auto"/>
        <w:jc w:val="both"/>
        <w:rPr>
          <w:rFonts w:ascii="Arial" w:cs="Arial" w:eastAsia="Arial" w:hAnsi="Arial"/>
          <w:b w:val="1"/>
          <w:sz w:val="24"/>
          <w:szCs w:val="24"/>
        </w:rPr>
      </w:pPr>
      <w:bookmarkStart w:colFirst="0" w:colLast="0" w:name="_heading=h.26in1rg" w:id="8"/>
      <w:bookmarkEnd w:id="8"/>
      <w:r w:rsidDel="00000000" w:rsidR="00000000" w:rsidRPr="00000000">
        <w:br w:type="page"/>
      </w:r>
      <w:r w:rsidDel="00000000" w:rsidR="00000000" w:rsidRPr="00000000">
        <w:rPr>
          <w:rtl w:val="0"/>
        </w:rPr>
      </w:r>
    </w:p>
    <w:p w:rsidR="00000000" w:rsidDel="00000000" w:rsidP="00000000" w:rsidRDefault="00000000" w:rsidRPr="00000000" w14:paraId="000000C1">
      <w:pPr>
        <w:pStyle w:val="Heading2"/>
        <w:spacing w:after="240" w:line="360" w:lineRule="auto"/>
        <w:rPr>
          <w:rFonts w:ascii="Arial" w:cs="Arial" w:eastAsia="Arial" w:hAnsi="Arial"/>
          <w:b w:val="1"/>
          <w:color w:val="000000"/>
          <w:sz w:val="24"/>
          <w:szCs w:val="24"/>
        </w:rPr>
      </w:pPr>
      <w:bookmarkStart w:colFirst="0" w:colLast="0" w:name="_heading=h.lnxbz9" w:id="9"/>
      <w:bookmarkEnd w:id="9"/>
      <w:r w:rsidDel="00000000" w:rsidR="00000000" w:rsidRPr="00000000">
        <w:rPr>
          <w:rFonts w:ascii="Arial" w:cs="Arial" w:eastAsia="Arial" w:hAnsi="Arial"/>
          <w:b w:val="1"/>
          <w:color w:val="000000"/>
          <w:sz w:val="24"/>
          <w:szCs w:val="24"/>
          <w:rtl w:val="0"/>
        </w:rPr>
        <w:t xml:space="preserve">Sección II. Aprendizajes esperados, indicadores de los aprendizajes esperados y estrategias de mediación</w:t>
      </w:r>
    </w:p>
    <w:p w:rsidR="00000000" w:rsidDel="00000000" w:rsidP="00000000" w:rsidRDefault="00000000" w:rsidRPr="00000000" w14:paraId="000000C2">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5/Aprendizajes esperados, indicadores y estrategias de mediación</w:t>
      </w:r>
    </w:p>
    <w:tbl>
      <w:tblPr>
        <w:tblStyle w:val="Table5"/>
        <w:tblW w:w="1317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24"/>
        <w:gridCol w:w="3740"/>
        <w:gridCol w:w="7515"/>
        <w:tblGridChange w:id="0">
          <w:tblGrid>
            <w:gridCol w:w="1924"/>
            <w:gridCol w:w="3740"/>
            <w:gridCol w:w="7515"/>
          </w:tblGrid>
        </w:tblGridChange>
      </w:tblGrid>
      <w:tr>
        <w:trPr>
          <w:cantSplit w:val="0"/>
          <w:tblHeader w:val="1"/>
        </w:trPr>
        <w:tc>
          <w:tcPr>
            <w:vAlign w:val="center"/>
          </w:tcPr>
          <w:p w:rsidR="00000000" w:rsidDel="00000000" w:rsidP="00000000" w:rsidRDefault="00000000" w:rsidRPr="00000000" w14:paraId="000000C3">
            <w:pPr>
              <w:spacing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Componente del programa de estudio (conceptual)</w:t>
            </w:r>
          </w:p>
        </w:tc>
        <w:tc>
          <w:tcPr>
            <w:vAlign w:val="center"/>
          </w:tcPr>
          <w:p w:rsidR="00000000" w:rsidDel="00000000" w:rsidP="00000000" w:rsidRDefault="00000000" w:rsidRPr="00000000" w14:paraId="000000C4">
            <w:pPr>
              <w:spacing w:line="360" w:lineRule="auto"/>
              <w:jc w:val="center"/>
              <w:rPr>
                <w:rFonts w:ascii="Arial" w:cs="Arial" w:eastAsia="Arial" w:hAnsi="Arial"/>
                <w:b w:val="1"/>
                <w:sz w:val="24"/>
                <w:szCs w:val="24"/>
              </w:rPr>
            </w:pPr>
            <w:bookmarkStart w:colFirst="0" w:colLast="0" w:name="_heading=h.35nkun2" w:id="10"/>
            <w:bookmarkEnd w:id="10"/>
            <w:r w:rsidDel="00000000" w:rsidR="00000000" w:rsidRPr="00000000">
              <w:rPr>
                <w:rFonts w:ascii="Arial" w:cs="Arial" w:eastAsia="Arial" w:hAnsi="Arial"/>
                <w:b w:val="1"/>
                <w:sz w:val="24"/>
                <w:szCs w:val="24"/>
                <w:rtl w:val="0"/>
              </w:rPr>
              <w:t xml:space="preserve">Indicador del aprendizaje esperado (aprendizaje esperado más la habilidad)</w:t>
            </w:r>
          </w:p>
        </w:tc>
        <w:tc>
          <w:tcPr>
            <w:vAlign w:val="center"/>
          </w:tcPr>
          <w:p w:rsidR="00000000" w:rsidDel="00000000" w:rsidP="00000000" w:rsidRDefault="00000000" w:rsidRPr="00000000" w14:paraId="000000C5">
            <w:pPr>
              <w:spacing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Estrategias de Mediación</w:t>
            </w:r>
          </w:p>
        </w:tc>
      </w:tr>
      <w:tr>
        <w:trPr>
          <w:cantSplit w:val="0"/>
          <w:trHeight w:val="487" w:hRule="atLeast"/>
          <w:tblHeader w:val="0"/>
        </w:trPr>
        <w:tc>
          <w:tcPr/>
          <w:p w:rsidR="00000000" w:rsidDel="00000000" w:rsidP="00000000" w:rsidRDefault="00000000" w:rsidRPr="00000000" w14:paraId="000000C6">
            <w:pPr>
              <w:spacing w:after="240" w:before="24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Conciencia Corporal</w:t>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C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240" w:line="36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Discrimina las partes de su cuerpo en juegos cotidianos.</w:t>
            </w:r>
          </w:p>
          <w:p w:rsidR="00000000" w:rsidDel="00000000" w:rsidP="00000000" w:rsidRDefault="00000000" w:rsidRPr="00000000" w14:paraId="000000C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la importancia de las partes de su cuerpo en juegos cotidianos.</w:t>
            </w:r>
          </w:p>
          <w:p w:rsidR="00000000" w:rsidDel="00000000" w:rsidP="00000000" w:rsidRDefault="00000000" w:rsidRPr="00000000" w14:paraId="000000C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la importancia de los sentidos del cuerpo en juegos cotidianos.</w:t>
            </w:r>
          </w:p>
          <w:p w:rsidR="00000000" w:rsidDel="00000000" w:rsidP="00000000" w:rsidRDefault="00000000" w:rsidRPr="00000000" w14:paraId="000000C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las funciones de las partes de su cuerpo en juegos cotidianos.</w:t>
            </w:r>
          </w:p>
          <w:p w:rsidR="00000000" w:rsidDel="00000000" w:rsidP="00000000" w:rsidRDefault="00000000" w:rsidRPr="00000000" w14:paraId="000000C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las funciones de algunos órganos internos del cuerpo en juegos cotidianos.</w:t>
            </w:r>
          </w:p>
          <w:p w:rsidR="00000000" w:rsidDel="00000000" w:rsidP="00000000" w:rsidRDefault="00000000" w:rsidRPr="00000000" w14:paraId="000000C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240" w:before="0" w:line="36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Desarrolla estrategias de seguridad para la prevención del abuso en los entornos en los que se desenvuelve.</w:t>
            </w:r>
          </w:p>
        </w:tc>
        <w:tc>
          <w:tcPr/>
          <w:p w:rsidR="00000000" w:rsidDel="00000000" w:rsidP="00000000" w:rsidRDefault="00000000" w:rsidRPr="00000000" w14:paraId="000000CE">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Los niños y las niñas, según sus posibilidades, desarrollan esta habilidad cuando:</w:t>
            </w:r>
          </w:p>
          <w:p w:rsidR="00000000" w:rsidDel="00000000" w:rsidP="00000000" w:rsidRDefault="00000000" w:rsidRPr="00000000" w14:paraId="000000C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4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Crean en conjunto un “Diccionario de las partes del cuerpo” con sus propias opiniones, percepciones e ilustraciones sobre cada parte del cuerpo que se está trabajando (ver Observación 2). El diccionario lo crean en un soporte amplio en el que se puede escribir y dibujar ; para ello, utilizan diversos materiales de arte. Este diccionario lo van enriqueciendo conforme van aprendiendo nuevas partes del cuerpo.  </w:t>
            </w:r>
          </w:p>
          <w:p w:rsidR="00000000" w:rsidDel="00000000" w:rsidP="00000000" w:rsidRDefault="00000000" w:rsidRPr="00000000" w14:paraId="000000D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aventuran a explorar las partes y el todo de su cuerpo, por medio de actividades artísticas. Inician realizando un dibujo de su cuerpo y de una o un compañera/o. Posteriormente, nombran varias partes de sus cuerpos y juegan a moverlas una a la vez mientras bailan al ritmo de la música. Durante toda esta aventura realizan ejercicios de Presencia plena (ver Cápsula N°6) que les permiten estar conectadas/os con lo que surja en sus cuerpos (ver Anexo 1)</w:t>
            </w:r>
            <w:r w:rsidDel="00000000" w:rsidR="00000000" w:rsidRPr="00000000">
              <w:rPr>
                <w:rFonts w:ascii="Arial" w:cs="Arial" w:eastAsia="Arial" w:hAnsi="Arial"/>
                <w:b w:val="0"/>
                <w:i w:val="0"/>
                <w:smallCaps w:val="0"/>
                <w:strike w:val="0"/>
                <w:color w:val="2e75b5"/>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D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Crean collages (ver Observación 3) para aprender y reconocer las partes del cuerpo. Para ello, se sientan en Mesas de trabajo colaborativo (ver Cápsula N°3), seleccionan recortes de diferentes tipos de partes del cuerpo (ej. piernas, brazos, cabezas y troncos) y en una cartulina grande los pegan utilizando su creatividad. Cada una/o realiza su propio collage y si gusta, lo comparte con el resto del grupo. </w:t>
            </w:r>
          </w:p>
          <w:p w:rsidR="00000000" w:rsidDel="00000000" w:rsidP="00000000" w:rsidRDefault="00000000" w:rsidRPr="00000000" w14:paraId="000000D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Aprenden sobre los cuerpos humanos y aprecian la diversidad  de estos. Para ello, realizan un juego en el arman un cuerpo, cuyas partes encuentran por medio de pistas, en distintas zonas del aula. Durante esta experiencia reflexionan sobre la importancia de cada parte del cuerpo y del cuerpo como un todo. Finalizan con un ejercicio de Presencia plena (ver Cápsula N°6) en el que agradecen por su cuerpo (ver Anexo 2).</w:t>
            </w:r>
          </w:p>
          <w:p w:rsidR="00000000" w:rsidDel="00000000" w:rsidP="00000000" w:rsidRDefault="00000000" w:rsidRPr="00000000" w14:paraId="000000D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Pintan de colores y con dibujos, algunas partes de sus cuerpos, con el fin de experimentar cómo sus cuerpos les permiten disfrutar y aprender. Para ello, en grupo van pintando la parte del cuerpo que se sugiere, por ejemplo, primero todas/os se pintan el brazo derecho, después el pie izquierdo, y así sucesivamente. Utilizan pintura para dedos y sus cuerpos como lienzos . Al finalizar la actividad, conversan sobre la importancia de las partes del cuerpo que han pintado, mediante comentarios o ejemplos de su vida cotidiana. </w:t>
            </w:r>
          </w:p>
          <w:p w:rsidR="00000000" w:rsidDel="00000000" w:rsidP="00000000" w:rsidRDefault="00000000" w:rsidRPr="00000000" w14:paraId="000000D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Juegan a bailar con una parte de sus cuerpos congelada. Se colocan una cinta o marca en la parte del cuerpo que no pueden mover mientras bailan. La parte del cuerpo que no se puede mover, va cambiando, según cambia la música. Una vez hayan probado varias partes del cuerpo, bailan una canción libremente y notan la diferencia de bailar con el cuerpo en su totalidad. Al finalizar, comparten en un Círculo de diálogo (ver Cápsula N°2) qué parte fue más difícil de mover, cómo sintieron la experiencia en el cuerpo, qué sensaciones y emociones les generó, entre otras.</w:t>
            </w:r>
          </w:p>
          <w:p w:rsidR="00000000" w:rsidDel="00000000" w:rsidP="00000000" w:rsidRDefault="00000000" w:rsidRPr="00000000" w14:paraId="000000D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Juegan a experimentar con un alimento utilizando solo uno de sus sentidos (ver Observación 4). Esto les permite aislar cada uno de los sentidos, y analizar el tipo de información que les transmiten. Luego, se aproximan al alimento con todos sus sentidos a la vez, para tener la información integral de la experiencia. </w:t>
            </w:r>
          </w:p>
          <w:p w:rsidR="00000000" w:rsidDel="00000000" w:rsidP="00000000" w:rsidRDefault="00000000" w:rsidRPr="00000000" w14:paraId="000000D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aventuran en el universo de los sentidos, desde la creación de varios proyectos de investigación, que parten de su curiosidad e intereses; culminan con una exposición de sus resultados y aprendizajes. Por medio de las experiencias planteadas, comprenden la importancia de los sentidos para conocer el mundo exterior mientras investigan y vivencian cómo se parte de lo más sencillo a lo complejo cuando se realiza una investigación (ver Anexo 3). </w:t>
            </w:r>
          </w:p>
          <w:p w:rsidR="00000000" w:rsidDel="00000000" w:rsidP="00000000" w:rsidRDefault="00000000" w:rsidRPr="00000000" w14:paraId="000000D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Aprenden sobre los sentidos al realizar un “Collage sentido” (ver Observación 5) con recortes de partes del cuerpo, actividades, situaciones, experiencias, acciones, entre otros, involucradas con el sentido seleccionado.</w:t>
            </w:r>
          </w:p>
          <w:p w:rsidR="00000000" w:rsidDel="00000000" w:rsidP="00000000" w:rsidRDefault="00000000" w:rsidRPr="00000000" w14:paraId="000000D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Elaboran un “Audio diario” en el que día a día reportan con ayuda de sus familiares y la persona docente, eventos en los que utilizaron sus 5 sentidos, que les permitieron recolectar información del mundo exterior. Describen la situación vivida, tratando de detallar al máximo qué información les aportó cada sentido. </w:t>
            </w:r>
          </w:p>
          <w:p w:rsidR="00000000" w:rsidDel="00000000" w:rsidP="00000000" w:rsidRDefault="00000000" w:rsidRPr="00000000" w14:paraId="000000D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Conocen más acerca de las funciones y cuidados del cuerpo por medio de un juego de adivinanzas, canciones y bailes. Una vez se sienten expertas/os en el tema, juegan a ser doctoras/es, y ponen en práctica sus conocimientos. Esta aventura finaliza con un ejercicio de Presencia plena (ver Cápsula N°6) que integra todo lo aprendido (ver Anexo 4).</w:t>
            </w:r>
          </w:p>
          <w:p w:rsidR="00000000" w:rsidDel="00000000" w:rsidP="00000000" w:rsidRDefault="00000000" w:rsidRPr="00000000" w14:paraId="000000D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Aprenden sobre las funciones de las partes del cuerpo por medio de un juego de “pistas” (ver Observación 6). Para ello, se dividen en equipos de 5 personas. Por turnos cada equipo escucha una “pista”, se ponen de acuerdo en la respuesta y escogen a una persona del grupo para dibujar en una hoja o decir,  la parte del cuerpo que creen que es.</w:t>
            </w:r>
          </w:p>
          <w:p w:rsidR="00000000" w:rsidDel="00000000" w:rsidP="00000000" w:rsidRDefault="00000000" w:rsidRPr="00000000" w14:paraId="000000D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Utilizan su creatividad e imaginación para inventar un poema o historia sobre una parte de sus cuerpos y su función. Para ello investigan en su familia, la función de esa parte y preguntan a sus familiares recuerdos o experiencias de sus vidas que se relacionen con esa parte. Una vez han creado la historia, si gustan, la comparten con el resto del grupo. </w:t>
            </w:r>
          </w:p>
          <w:p w:rsidR="00000000" w:rsidDel="00000000" w:rsidP="00000000" w:rsidRDefault="00000000" w:rsidRPr="00000000" w14:paraId="000000D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Analizan la función individual de cada parte de su cuerpo y exploran las relaciones entre estas , esto con el objetivo de comprender su cuerpo como un sistema. Para ello, realizan con cada una de las extremidades (superiores, inferiores, la cabeza y el tronco), la Rutina de pensamiento “Partes, propósitos y complejidades” (ver Cápsula N°4, ver Observación 7). </w:t>
            </w:r>
          </w:p>
          <w:p w:rsidR="00000000" w:rsidDel="00000000" w:rsidP="00000000" w:rsidRDefault="00000000" w:rsidRPr="00000000" w14:paraId="000000D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Utilizan su creatividad y sus conocimientos para elaborar una historia sobre sus principales órganos internos (estómago, corazón, cerebro y pulmones) en la que destacan sus funciones y características. Las historias, las crean de forma espontánea, en grupo o individual. Todas inician con la misma oración : Había una vez un (cerebro/corazón/pulmones/estómago) que…  Durante la historia hacen énfasis por medio de la guía de la persona docente, en las acciones de la cotidianidad que pueden realizar gracias a esos órganos. </w:t>
            </w:r>
          </w:p>
          <w:p w:rsidR="00000000" w:rsidDel="00000000" w:rsidP="00000000" w:rsidRDefault="00000000" w:rsidRPr="00000000" w14:paraId="000000D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aventuran a conocer las funciones de sus órganos internos mediante ejercicios de Presencia plena (ver Cápsula N°6) y expresión artística. Posteriormente, para profundizar más sobre el tema comprenden la definición de un experimento. Realizan varios experimentos sobre diferentes órganos internos, reflexionando sobre los hábitos necesarios para mantenerlos en buen estado y las consecuencias que puede traer para la salud, un deterioro o mal funcionamiento de estos órganos (ver Anexo 5). </w:t>
            </w:r>
          </w:p>
          <w:p w:rsidR="00000000" w:rsidDel="00000000" w:rsidP="00000000" w:rsidRDefault="00000000" w:rsidRPr="00000000" w14:paraId="000000D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Realizan carteles o esculturas (ver Observación 8) de los órganos internos, para comprender el funcionamiento de estos y lo que permite a sus cuerpos realizar. Cada cartel o escultura la desarrollan basándose en los conocimientos que van adquiriendo a lo largo de las experiencias de la jornada, con apoyo de la persona docente y si es posible de sus familiares. </w:t>
            </w:r>
          </w:p>
          <w:p w:rsidR="00000000" w:rsidDel="00000000" w:rsidP="00000000" w:rsidRDefault="00000000" w:rsidRPr="00000000" w14:paraId="000000E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Conectan con sus órganos internos, los procesos que permiten su funcionamiento y los beneficios que les aportan. Para ello, realizan un ejercicio de Presencia plena (ver Cápsula N°6), para reflexionar sobre actividades cotidianas como respirar, comer, hacer deporte, jugar, entre otras (ver Observación 9). </w:t>
            </w:r>
          </w:p>
          <w:p w:rsidR="00000000" w:rsidDel="00000000" w:rsidP="00000000" w:rsidRDefault="00000000" w:rsidRPr="00000000" w14:paraId="000000E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Identifican desde sus vivencias personales situaciones seguras y personas con quienes sienten seguridad y protección. Para ello, utilizan materiales de arte y su creatividad para construir títeres. Luego, realizan un juego interactivo de preguntas y respuestas, en el que aprenden estrategias de protección ante situaciones de riesgo. Finalizan la aventura con la elaboración de un elemento simbólico que representa el respeto por su cuerpo y el de las demás personas (ver Anexo 6).</w:t>
            </w:r>
          </w:p>
          <w:p w:rsidR="00000000" w:rsidDel="00000000" w:rsidP="00000000" w:rsidRDefault="00000000" w:rsidRPr="00000000" w14:paraId="000000E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Escuchan un cuento, vídeo- libro o una obra de teatro relacionada con la prevención de situaciones violentas y la adquisición de herramientas protectoras (ver Observación 10). Realizan un Círculo de diálogo (ver Cápsula N°2) en el que conversan, aclaran dudas y dan su opinión sobre cómo pueden prevenirse situaciones en las que sienten incomodidad. </w:t>
            </w:r>
          </w:p>
          <w:p w:rsidR="00000000" w:rsidDel="00000000" w:rsidP="00000000" w:rsidRDefault="00000000" w:rsidRPr="00000000" w14:paraId="000000E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Realizan una asamblea en el aula para conversar y mostrar dibujos sobre estrategias que pueden utilizar para prevenir situaciones de violencia. Invitan a la asamblea a familiares, personas de confianza de la comunidad y personal del centro infantil para transmitirles sus ideas y solicitar su apoyo para ponerlas en práctica. </w:t>
            </w:r>
          </w:p>
          <w:p w:rsidR="00000000" w:rsidDel="00000000" w:rsidP="00000000" w:rsidRDefault="00000000" w:rsidRPr="00000000" w14:paraId="000000E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Leen, analizan y discuten el cuento de “Paco, el elefante” para adquirir estrategias de protección ante situaciones violentas (ver observación 11). Utilizan la Lectura dialogada (ver Cápsula N°) como herramienta para analizar, trabajar y disfrutar el cuento. </w:t>
            </w:r>
          </w:p>
        </w:tc>
      </w:tr>
    </w:tbl>
    <w:p w:rsidR="00000000" w:rsidDel="00000000" w:rsidP="00000000" w:rsidRDefault="00000000" w:rsidRPr="00000000" w14:paraId="000000E5">
      <w:pPr>
        <w:spacing w:after="384.00000000000006" w:before="576" w:line="360" w:lineRule="auto"/>
        <w:rPr>
          <w:rFonts w:ascii="Arial" w:cs="Arial" w:eastAsia="Arial" w:hAnsi="Arial"/>
          <w:sz w:val="24"/>
          <w:szCs w:val="24"/>
        </w:rPr>
      </w:pPr>
      <w:bookmarkStart w:colFirst="0" w:colLast="0" w:name="_heading=h.1ksv4uv" w:id="11"/>
      <w:bookmarkEnd w:id="11"/>
      <w:r w:rsidDel="00000000" w:rsidR="00000000" w:rsidRPr="00000000">
        <w:rPr>
          <w:rtl w:val="0"/>
        </w:rPr>
      </w:r>
    </w:p>
    <w:p w:rsidR="00000000" w:rsidDel="00000000" w:rsidP="00000000" w:rsidRDefault="00000000" w:rsidRPr="00000000" w14:paraId="000000E6">
      <w:pPr>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7">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Observaciones: </w:t>
      </w:r>
    </w:p>
    <w:p w:rsidR="00000000" w:rsidDel="00000000" w:rsidP="00000000" w:rsidRDefault="00000000" w:rsidRPr="00000000" w14:paraId="000000E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576"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Recuerde que puede incluir en las estrategias de mediación: juego libre, ejercicios de Presencia plena (ver Cápsula N°6), historias (libros, conversaciones, dramatizaciones), arte (pintura, escultura, poesía, música), proyectos de investigación así como actividades que visibilicen el pensamiento de las niñas y los niños, les relacionen con sus familias, con el resto de la comunidad educativa y con la comunidad fuera de la institución educativa. </w:t>
      </w:r>
    </w:p>
    <w:p w:rsidR="00000000" w:rsidDel="00000000" w:rsidP="00000000" w:rsidRDefault="00000000" w:rsidRPr="00000000" w14:paraId="000000E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debe escribir las definiciones en la superficie seleccionada para el diccionario y poner este a disposición de las niñas y los niños, para que lo consulten cuando consideren necesario.</w:t>
      </w:r>
    </w:p>
    <w:p w:rsidR="00000000" w:rsidDel="00000000" w:rsidP="00000000" w:rsidRDefault="00000000" w:rsidRPr="00000000" w14:paraId="000000E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La técnica de collage implica tomar imágenes de revistas y pegarlas en una cartulina: se puede crear, formar o simplemente hacer una mezcla de imágenes de un tema particular. Para esta técnica se necesitan: revistas, tijeras, goma, cartulina u otros elementos decorativos que considere oportuno como escarcha, calcomanías, marcadores de colore, entre otros. </w:t>
      </w:r>
    </w:p>
    <w:p w:rsidR="00000000" w:rsidDel="00000000" w:rsidP="00000000" w:rsidRDefault="00000000" w:rsidRPr="00000000" w14:paraId="000000E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 pueden seleccionar diferentes alimentos para hacer la prueba con los sentidos. Considere alimentos sencillos de consumir pero que estimulen los sentidos por medio de sabores y olores distintivos, con sonidos y  texturas diversas; por ejemplo, frutas, pan, galletas, snacks variados (papitas, maní, entre otras), verduras que se puedan consumir crudas como apio, zanahoria, entre otras. Consulte a las familias, si sus hijas e hijos presentan alergias. </w:t>
      </w:r>
    </w:p>
    <w:p w:rsidR="00000000" w:rsidDel="00000000" w:rsidP="00000000" w:rsidRDefault="00000000" w:rsidRPr="00000000" w14:paraId="000000E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Este tipo de collage conlleva escoger unos de los sentidos (vista, olfato, audición, tacto o gusto) y juntar muchas imágenes de elementos que representen al sentido seleccionado. Para ello se deben ofrecer revistas con imágenes que contengan contenido apropiado para las niñas y los niños y puedan relacionar con el sentido que seleccionaron. </w:t>
      </w:r>
    </w:p>
    <w:p w:rsidR="00000000" w:rsidDel="00000000" w:rsidP="00000000" w:rsidRDefault="00000000" w:rsidRPr="00000000" w14:paraId="000000E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Prepare las “pistas” con distintos niveles de dificultad. Se sugiere que primero mencione aquellas pistas cuyas funciones del cuerpo sean fáciles de reconocer y sucesivamente aumente el nivel. </w:t>
      </w:r>
    </w:p>
    <w:p w:rsidR="00000000" w:rsidDel="00000000" w:rsidP="00000000" w:rsidRDefault="00000000" w:rsidRPr="00000000" w14:paraId="000000E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Rutina de pensamiento (ver Cápsula N°4) : Se realiza en forma de conversatorio, con cada una de las partes del cuerpo mencionadas. </w:t>
      </w:r>
    </w:p>
    <w:p w:rsidR="00000000" w:rsidDel="00000000" w:rsidP="00000000" w:rsidRDefault="00000000" w:rsidRPr="00000000" w14:paraId="000000EF">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360" w:lineRule="auto"/>
        <w:ind w:left="162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Realice preguntas generadoras sobre las partes, el propósito y la relación de las partes entre sí y con el todo del cuerpo. </w:t>
      </w:r>
    </w:p>
    <w:p w:rsidR="00000000" w:rsidDel="00000000" w:rsidP="00000000" w:rsidRDefault="00000000" w:rsidRPr="00000000" w14:paraId="000000F0">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360" w:lineRule="auto"/>
        <w:ind w:left="162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*Partes. ¿Cuáles son las partes de (extremidades superiores/inferiores/tronco/cabeza)? </w:t>
      </w:r>
    </w:p>
    <w:p w:rsidR="00000000" w:rsidDel="00000000" w:rsidP="00000000" w:rsidRDefault="00000000" w:rsidRPr="00000000" w14:paraId="000000F1">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360" w:lineRule="auto"/>
        <w:ind w:left="162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*Propósitos. ¿Para qué sirve este (extremidades superiores/inferiores/tronco/cabeza)? ¿Para qué sirve cada una de sus partes? </w:t>
      </w:r>
    </w:p>
    <w:p w:rsidR="00000000" w:rsidDel="00000000" w:rsidP="00000000" w:rsidRDefault="00000000" w:rsidRPr="00000000" w14:paraId="000000F2">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360" w:lineRule="auto"/>
        <w:ind w:left="162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*Complejidades. ¿Cómo trabajan las partes juntas? ¿Qué pasaría si falta o cambia una de las partes?</w:t>
      </w:r>
    </w:p>
    <w:p w:rsidR="00000000" w:rsidDel="00000000" w:rsidP="00000000" w:rsidRDefault="00000000" w:rsidRPr="00000000" w14:paraId="000000F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utilizar arcilla de secado rápido o plastilina para las esculturas. La escultura no tiene que ser una representación fiel del órgano. Lo importante es que durante el proceso se acompañe entablando una Conversación empática (ver Cápsula N°1) que utilice preguntas generadoras sobre el funcionamiento de cada órgano. Por ejemplo: ¿Qué pasa con la comida cuando llega a esta parte del estómago que estamos esculpiendo? ¿Por dónde entra el aire a los pulmones? ¿Para qué llega el aire a los pulmones? ¿Para qué sirven los latidos del corazón? ¿Para qué sirve el cerebro?</w:t>
      </w:r>
    </w:p>
    <w:p w:rsidR="00000000" w:rsidDel="00000000" w:rsidP="00000000" w:rsidRDefault="00000000" w:rsidRPr="00000000" w14:paraId="000000F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 ejemplo de este tipo de ejercicios es el siguiente, sin embargo, puede animar a las niñas y los niños a añadirle más descripciones o modificarlo: “Estoy respirando, observo como entra y sale el aire de mis pulmones... Escucho como mi corazón late enviando sangre a todo mi cuerpo… mi estómago suena mientras trabaja en descomponer los alimentos que he ingerido hace poco, y mi cerebro coordina todas estas acciones mientras me permite pensar, imaginar y soñar”</w:t>
      </w:r>
    </w:p>
    <w:p w:rsidR="00000000" w:rsidDel="00000000" w:rsidP="00000000" w:rsidRDefault="00000000" w:rsidRPr="00000000" w14:paraId="000000F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consultar cuentos o vídeo-libros como: </w:t>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416"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Cuento “Orejas de mariposa”: </w:t>
      </w:r>
      <w:hyperlink r:id="rId19">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https://www.youtube.com/watch?v=051fVwTM0UM</w:t>
        </w:r>
      </w:hyperlink>
      <w:r w:rsidDel="00000000" w:rsidR="00000000" w:rsidRPr="00000000">
        <w:rPr>
          <w:rtl w:val="0"/>
        </w:rPr>
      </w:r>
    </w:p>
    <w:p w:rsidR="00000000" w:rsidDel="00000000" w:rsidP="00000000" w:rsidRDefault="00000000" w:rsidRPr="00000000" w14:paraId="000000F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16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recurso se encuentra en la página : </w:t>
      </w:r>
      <w:hyperlink r:id="rId20">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https://fundacionpas.org/manuales/</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 respectivamente en el manual LOBO para niñas y niños de 4 años, la página 37. </w:t>
      </w:r>
    </w:p>
    <w:p w:rsidR="00000000" w:rsidDel="00000000" w:rsidP="00000000" w:rsidRDefault="00000000" w:rsidRPr="00000000" w14:paraId="000000F8">
      <w:pPr>
        <w:rPr>
          <w:rFonts w:ascii="Arial" w:cs="Arial" w:eastAsia="Arial" w:hAnsi="Arial"/>
          <w:b w:val="1"/>
          <w:sz w:val="24"/>
          <w:szCs w:val="24"/>
        </w:rPr>
      </w:pPr>
      <w:bookmarkStart w:colFirst="0" w:colLast="0" w:name="_heading=h.44sinio" w:id="12"/>
      <w:bookmarkEnd w:id="12"/>
      <w:r w:rsidDel="00000000" w:rsidR="00000000" w:rsidRPr="00000000">
        <w:br w:type="page"/>
      </w:r>
      <w:r w:rsidDel="00000000" w:rsidR="00000000" w:rsidRPr="00000000">
        <w:rPr>
          <w:rtl w:val="0"/>
        </w:rPr>
      </w:r>
    </w:p>
    <w:p w:rsidR="00000000" w:rsidDel="00000000" w:rsidP="00000000" w:rsidRDefault="00000000" w:rsidRPr="00000000" w14:paraId="000000F9">
      <w:pPr>
        <w:pStyle w:val="Heading2"/>
        <w:spacing w:after="240" w:line="36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Sección III. Instrumentos de evaluación</w:t>
      </w:r>
    </w:p>
    <w:p w:rsidR="00000000" w:rsidDel="00000000" w:rsidP="00000000" w:rsidRDefault="00000000" w:rsidRPr="00000000" w14:paraId="000000FA">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6/Patrones dentro del sistema</w:t>
      </w:r>
    </w:p>
    <w:tbl>
      <w:tblPr>
        <w:tblStyle w:val="Table6"/>
        <w:tblW w:w="1299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48"/>
        <w:gridCol w:w="3248"/>
        <w:gridCol w:w="3249"/>
        <w:gridCol w:w="3249"/>
        <w:tblGridChange w:id="0">
          <w:tblGrid>
            <w:gridCol w:w="3248"/>
            <w:gridCol w:w="3248"/>
            <w:gridCol w:w="3249"/>
            <w:gridCol w:w="3249"/>
          </w:tblGrid>
        </w:tblGridChange>
      </w:tblGrid>
      <w:tr>
        <w:trPr>
          <w:cantSplit w:val="0"/>
          <w:trHeight w:val="526" w:hRule="atLeast"/>
          <w:tblHeader w:val="0"/>
        </w:trPr>
        <w:tc>
          <w:tcPr>
            <w:vAlign w:val="center"/>
          </w:tcPr>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0FC">
            <w:pPr>
              <w:spacing w:after="240" w:before="24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0FD">
            <w:pPr>
              <w:spacing w:after="240" w:before="24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0FE">
            <w:pPr>
              <w:spacing w:after="240" w:before="24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Discrimina las partes de su cuerpo en juegos cotidianos.</w:t>
            </w:r>
          </w:p>
        </w:tc>
        <w:tc>
          <w:tcPr/>
          <w:p w:rsidR="00000000" w:rsidDel="00000000" w:rsidP="00000000" w:rsidRDefault="00000000" w:rsidRPr="00000000" w14:paraId="00000100">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Ubica las partes de su cuerpo, en juegos cotidianos.</w:t>
            </w:r>
          </w:p>
        </w:tc>
        <w:tc>
          <w:tcPr/>
          <w:p w:rsidR="00000000" w:rsidDel="00000000" w:rsidP="00000000" w:rsidRDefault="00000000" w:rsidRPr="00000000" w14:paraId="00000101">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Cita las partes de su cuerpo, en juegos cotidianos.</w:t>
            </w:r>
          </w:p>
          <w:p w:rsidR="00000000" w:rsidDel="00000000" w:rsidP="00000000" w:rsidRDefault="00000000" w:rsidRPr="00000000" w14:paraId="00000102">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w:t>
            </w:r>
          </w:p>
        </w:tc>
        <w:tc>
          <w:tcPr/>
          <w:p w:rsidR="00000000" w:rsidDel="00000000" w:rsidP="00000000" w:rsidRDefault="00000000" w:rsidRPr="00000000" w14:paraId="00000103">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Distingue, las partes de su cuerpo, en juegos cotidianos</w:t>
            </w:r>
          </w:p>
        </w:tc>
      </w:tr>
    </w:tbl>
    <w:p w:rsidR="00000000" w:rsidDel="00000000" w:rsidP="00000000" w:rsidRDefault="00000000" w:rsidRPr="00000000" w14:paraId="00000104">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5">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7/ Causalidad entre los componentes del sistema</w:t>
      </w:r>
    </w:p>
    <w:tbl>
      <w:tblPr>
        <w:tblStyle w:val="Table7"/>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48"/>
        <w:gridCol w:w="3248"/>
        <w:gridCol w:w="3249"/>
        <w:gridCol w:w="3249"/>
        <w:tblGridChange w:id="0">
          <w:tblGrid>
            <w:gridCol w:w="3248"/>
            <w:gridCol w:w="3248"/>
            <w:gridCol w:w="3249"/>
            <w:gridCol w:w="3249"/>
          </w:tblGrid>
        </w:tblGridChange>
      </w:tblGrid>
      <w:tr>
        <w:trPr>
          <w:cantSplit w:val="0"/>
          <w:trHeight w:val="526" w:hRule="atLeast"/>
          <w:tblHeader w:val="0"/>
        </w:trPr>
        <w:tc>
          <w:tcPr/>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107">
            <w:pPr>
              <w:spacing w:after="240" w:before="24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p w:rsidR="00000000" w:rsidDel="00000000" w:rsidP="00000000" w:rsidRDefault="00000000" w:rsidRPr="00000000" w14:paraId="00000108">
            <w:pPr>
              <w:spacing w:after="240" w:before="24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p w:rsidR="00000000" w:rsidDel="00000000" w:rsidP="00000000" w:rsidRDefault="00000000" w:rsidRPr="00000000" w14:paraId="00000109">
            <w:pPr>
              <w:spacing w:after="240" w:before="24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la importancia de las partes de su cuerpo en juegos cotidianos.</w:t>
            </w:r>
          </w:p>
        </w:tc>
        <w:tc>
          <w:tcPr/>
          <w:p w:rsidR="00000000" w:rsidDel="00000000" w:rsidP="00000000" w:rsidRDefault="00000000" w:rsidRPr="00000000" w14:paraId="0000010B">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Caracteriza las partes que conforman su cuerpo, en juegos cotidianos.</w:t>
            </w:r>
          </w:p>
        </w:tc>
        <w:tc>
          <w:tcPr/>
          <w:p w:rsidR="00000000" w:rsidDel="00000000" w:rsidP="00000000" w:rsidRDefault="00000000" w:rsidRPr="00000000" w14:paraId="0000010C">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Resalta la importancia de las partes que conforman el cuerpo, en juegos cotidianos.</w:t>
            </w:r>
          </w:p>
        </w:tc>
        <w:tc>
          <w:tcPr/>
          <w:p w:rsidR="00000000" w:rsidDel="00000000" w:rsidP="00000000" w:rsidRDefault="00000000" w:rsidRPr="00000000" w14:paraId="0000010D">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la importancia de las partes que conforman su cuerpo, juegos cotidianos. </w:t>
            </w:r>
          </w:p>
        </w:tc>
      </w:tr>
      <w:tr>
        <w:trPr>
          <w:cantSplit w:val="0"/>
          <w:trHeight w:val="526" w:hRule="atLeast"/>
          <w:tblHeader w:val="0"/>
        </w:trPr>
        <w:tc>
          <w:tcPr/>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la importancia de los sentidos del cuerpo en juegos cotidianos.</w:t>
            </w:r>
          </w:p>
        </w:tc>
        <w:tc>
          <w:tcPr/>
          <w:p w:rsidR="00000000" w:rsidDel="00000000" w:rsidP="00000000" w:rsidRDefault="00000000" w:rsidRPr="00000000" w14:paraId="0000010F">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Caracteriza los sentidos del cuerpo, en juegos cotidianos. </w:t>
            </w:r>
          </w:p>
        </w:tc>
        <w:tc>
          <w:tcPr/>
          <w:p w:rsidR="00000000" w:rsidDel="00000000" w:rsidP="00000000" w:rsidRDefault="00000000" w:rsidRPr="00000000" w14:paraId="00000110">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Resalta los sentidos del cuerpo, en juegos cotidianos. </w:t>
            </w:r>
          </w:p>
        </w:tc>
        <w:tc>
          <w:tcPr/>
          <w:p w:rsidR="00000000" w:rsidDel="00000000" w:rsidP="00000000" w:rsidRDefault="00000000" w:rsidRPr="00000000" w14:paraId="00000111">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la importancia de los sentidos del cuerpo, en juegos cotidianos. </w:t>
            </w:r>
          </w:p>
          <w:p w:rsidR="00000000" w:rsidDel="00000000" w:rsidP="00000000" w:rsidRDefault="00000000" w:rsidRPr="00000000" w14:paraId="00000112">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ab/>
            </w:r>
          </w:p>
        </w:tc>
      </w:tr>
    </w:tbl>
    <w:p w:rsidR="00000000" w:rsidDel="00000000" w:rsidP="00000000" w:rsidRDefault="00000000" w:rsidRPr="00000000" w14:paraId="00000113">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4">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8/Modificación y mejoras del sistema</w:t>
      </w:r>
    </w:p>
    <w:tbl>
      <w:tblPr>
        <w:tblStyle w:val="Table8"/>
        <w:tblW w:w="1299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48"/>
        <w:gridCol w:w="3248"/>
        <w:gridCol w:w="3249"/>
        <w:gridCol w:w="3249"/>
        <w:tblGridChange w:id="0">
          <w:tblGrid>
            <w:gridCol w:w="3248"/>
            <w:gridCol w:w="3248"/>
            <w:gridCol w:w="3249"/>
            <w:gridCol w:w="3249"/>
          </w:tblGrid>
        </w:tblGridChange>
      </w:tblGrid>
      <w:tr>
        <w:trPr>
          <w:cantSplit w:val="0"/>
          <w:trHeight w:val="526" w:hRule="atLeast"/>
          <w:tblHeader w:val="0"/>
        </w:trPr>
        <w:tc>
          <w:tcPr>
            <w:vAlign w:val="center"/>
          </w:tcPr>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116">
            <w:pPr>
              <w:spacing w:after="240" w:before="24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117">
            <w:pPr>
              <w:spacing w:after="240" w:before="24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118">
            <w:pPr>
              <w:spacing w:after="240" w:before="240"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las funciones de las partes del cuerpo en juegos cotidianos.</w:t>
            </w:r>
          </w:p>
        </w:tc>
        <w:tc>
          <w:tcPr/>
          <w:p w:rsidR="00000000" w:rsidDel="00000000" w:rsidP="00000000" w:rsidRDefault="00000000" w:rsidRPr="00000000" w14:paraId="0000011A">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Cita las funciones de las partes del cuerpo, en juegos cotidianos. </w:t>
            </w:r>
          </w:p>
        </w:tc>
        <w:tc>
          <w:tcPr/>
          <w:p w:rsidR="00000000" w:rsidDel="00000000" w:rsidP="00000000" w:rsidRDefault="00000000" w:rsidRPr="00000000" w14:paraId="0000011B">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Caracteriza las funciones de las partes del cuerpo, en juegos cotidianos. </w:t>
            </w:r>
          </w:p>
        </w:tc>
        <w:tc>
          <w:tcPr/>
          <w:p w:rsidR="00000000" w:rsidDel="00000000" w:rsidP="00000000" w:rsidRDefault="00000000" w:rsidRPr="00000000" w14:paraId="0000011C">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Destaca las funciones de cada una de las partes del cuerpo, en juegos cotidianos. </w:t>
            </w:r>
          </w:p>
        </w:tc>
      </w:tr>
      <w:tr>
        <w:trPr>
          <w:cantSplit w:val="0"/>
          <w:trHeight w:val="526" w:hRule="atLeast"/>
          <w:tblHeader w:val="0"/>
        </w:trPr>
        <w:tc>
          <w:tcPr/>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las funciones de algunos órganos internos del cuerpo en juegos cotidianos.</w:t>
            </w:r>
          </w:p>
        </w:tc>
        <w:tc>
          <w:tcPr/>
          <w:p w:rsidR="00000000" w:rsidDel="00000000" w:rsidP="00000000" w:rsidRDefault="00000000" w:rsidRPr="00000000" w14:paraId="0000011E">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Cita las funciones de algunos órganos internos del cuerpo en juegos cotidianos. </w:t>
            </w:r>
          </w:p>
        </w:tc>
        <w:tc>
          <w:tcPr/>
          <w:p w:rsidR="00000000" w:rsidDel="00000000" w:rsidP="00000000" w:rsidRDefault="00000000" w:rsidRPr="00000000" w14:paraId="0000011F">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Caracteriza las funciones de algunos órganos internos del cuerpo, en juegos cotidianos. </w:t>
            </w:r>
          </w:p>
        </w:tc>
        <w:tc>
          <w:tcPr/>
          <w:p w:rsidR="00000000" w:rsidDel="00000000" w:rsidP="00000000" w:rsidRDefault="00000000" w:rsidRPr="00000000" w14:paraId="00000120">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Destaca las funciones de cada uno de los órganos internos del cuerpo en juegos cotidianos. </w:t>
            </w:r>
          </w:p>
        </w:tc>
      </w:tr>
      <w:tr>
        <w:trPr>
          <w:cantSplit w:val="0"/>
          <w:trHeight w:val="526" w:hRule="atLeast"/>
          <w:tblHeader w:val="0"/>
        </w:trPr>
        <w:tc>
          <w:tcPr/>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Desarrolla estrategias de seguridad para la prevención del abuso en los entornos en los que se desenvuelve. </w:t>
            </w:r>
          </w:p>
        </w:tc>
        <w:tc>
          <w:tcPr/>
          <w:p w:rsidR="00000000" w:rsidDel="00000000" w:rsidP="00000000" w:rsidRDefault="00000000" w:rsidRPr="00000000" w14:paraId="00000122">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Identificas acciones que le hacen sentir incómodo o inseguro en los entornos en los que se desenvuelve. </w:t>
            </w:r>
          </w:p>
        </w:tc>
        <w:tc>
          <w:tcPr/>
          <w:p w:rsidR="00000000" w:rsidDel="00000000" w:rsidP="00000000" w:rsidRDefault="00000000" w:rsidRPr="00000000" w14:paraId="00000123">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Manifiesta de diferentes formas situaciones que le pueden afectar su integridad, en los entornos en los que se desenvuelve.</w:t>
            </w:r>
          </w:p>
        </w:tc>
        <w:tc>
          <w:tcPr/>
          <w:p w:rsidR="00000000" w:rsidDel="00000000" w:rsidP="00000000" w:rsidRDefault="00000000" w:rsidRPr="00000000" w14:paraId="00000124">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Aplica estrategias de seguridad que ha aprendido en los entornos en los que se desenvuelve. </w:t>
            </w:r>
          </w:p>
        </w:tc>
      </w:tr>
    </w:tbl>
    <w:p w:rsidR="00000000" w:rsidDel="00000000" w:rsidP="00000000" w:rsidRDefault="00000000" w:rsidRPr="00000000" w14:paraId="00000125">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6">
      <w:pPr>
        <w:pStyle w:val="Heading2"/>
        <w:spacing w:line="360" w:lineRule="auto"/>
        <w:rPr>
          <w:rFonts w:ascii="Arial" w:cs="Arial" w:eastAsia="Arial" w:hAnsi="Arial"/>
          <w:b w:val="1"/>
          <w:color w:val="000000"/>
          <w:sz w:val="24"/>
          <w:szCs w:val="24"/>
        </w:rPr>
      </w:pPr>
      <w:bookmarkStart w:colFirst="0" w:colLast="0" w:name="_heading=h.2jxsxqh" w:id="13"/>
      <w:bookmarkEnd w:id="13"/>
      <w:r w:rsidDel="00000000" w:rsidR="00000000" w:rsidRPr="00000000">
        <w:rPr>
          <w:rFonts w:ascii="Arial" w:cs="Arial" w:eastAsia="Arial" w:hAnsi="Arial"/>
          <w:b w:val="1"/>
          <w:color w:val="000000"/>
          <w:sz w:val="24"/>
          <w:szCs w:val="24"/>
          <w:rtl w:val="0"/>
        </w:rPr>
        <w:t xml:space="preserve">Sección IV. Organización del tiempo</w:t>
      </w:r>
    </w:p>
    <w:p w:rsidR="00000000" w:rsidDel="00000000" w:rsidP="00000000" w:rsidRDefault="00000000" w:rsidRPr="00000000" w14:paraId="00000127">
      <w:pPr>
        <w:pStyle w:val="Heading2"/>
        <w:spacing w:after="240" w:lineRule="auto"/>
        <w:rPr>
          <w:rFonts w:ascii="Arial" w:cs="Arial" w:eastAsia="Arial" w:hAnsi="Arial"/>
          <w:b w:val="1"/>
          <w:color w:val="000000"/>
          <w:sz w:val="24"/>
          <w:szCs w:val="24"/>
        </w:rPr>
      </w:pPr>
      <w:bookmarkStart w:colFirst="0" w:colLast="0" w:name="_heading=h.z337ya" w:id="14"/>
      <w:bookmarkEnd w:id="14"/>
      <w:r w:rsidDel="00000000" w:rsidR="00000000" w:rsidRPr="00000000">
        <w:rPr>
          <w:rFonts w:ascii="Arial" w:cs="Arial" w:eastAsia="Arial" w:hAnsi="Arial"/>
          <w:b w:val="1"/>
          <w:color w:val="000000"/>
          <w:sz w:val="24"/>
          <w:szCs w:val="24"/>
          <w:rtl w:val="0"/>
        </w:rPr>
        <w:t xml:space="preserve">Sección V. Anexos </w:t>
      </w:r>
    </w:p>
    <w:p w:rsidR="00000000" w:rsidDel="00000000" w:rsidP="00000000" w:rsidRDefault="00000000" w:rsidRPr="00000000" w14:paraId="00000128">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Podrá encontrar los anexos que se nombran a continuación en el documento “Conciencia Corporal: Set de Recursos Pedagógicos”. Estos anexos son descripciones detalladas de algunas de las estrategias de mediación sugeridas en este planeamiento didáctico. Le invitamos a revisar estos recursos y adaptarlos según el contexto y características del grupo de niñas y niños que está acompañando.</w:t>
      </w:r>
    </w:p>
    <w:p w:rsidR="00000000" w:rsidDel="00000000" w:rsidP="00000000" w:rsidRDefault="00000000" w:rsidRPr="00000000" w14:paraId="00000129">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9/ Anexos para el contenido Conciencia  corporal</w:t>
      </w:r>
    </w:p>
    <w:tbl>
      <w:tblPr>
        <w:tblStyle w:val="Table9"/>
        <w:tblW w:w="1048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56"/>
        <w:gridCol w:w="7229"/>
        <w:tblGridChange w:id="0">
          <w:tblGrid>
            <w:gridCol w:w="3256"/>
            <w:gridCol w:w="7229"/>
          </w:tblGrid>
        </w:tblGridChange>
      </w:tblGrid>
      <w:tr>
        <w:trPr>
          <w:cantSplit w:val="0"/>
          <w:tblHeader w:val="1"/>
        </w:trPr>
        <w:tc>
          <w:tcPr>
            <w:vAlign w:val="center"/>
          </w:tcPr>
          <w:p w:rsidR="00000000" w:rsidDel="00000000" w:rsidP="00000000" w:rsidRDefault="00000000" w:rsidRPr="00000000" w14:paraId="0000012A">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Indicador de aprendizaje</w:t>
            </w:r>
          </w:p>
        </w:tc>
        <w:tc>
          <w:tcPr>
            <w:vAlign w:val="center"/>
          </w:tcPr>
          <w:p w:rsidR="00000000" w:rsidDel="00000000" w:rsidP="00000000" w:rsidRDefault="00000000" w:rsidRPr="00000000" w14:paraId="0000012B">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Anexo</w:t>
            </w:r>
          </w:p>
        </w:tc>
      </w:tr>
      <w:tr>
        <w:trPr>
          <w:cantSplit w:val="0"/>
          <w:tblHeader w:val="0"/>
        </w:trPr>
        <w:tc>
          <w:tcPr>
            <w:vAlign w:val="center"/>
          </w:tcPr>
          <w:p w:rsidR="00000000" w:rsidDel="00000000" w:rsidP="00000000" w:rsidRDefault="00000000" w:rsidRPr="00000000" w14:paraId="0000012C">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1</w:t>
            </w:r>
            <w:r w:rsidDel="00000000" w:rsidR="00000000" w:rsidRPr="00000000">
              <w:rPr>
                <w:rtl w:val="0"/>
              </w:rPr>
            </w:r>
          </w:p>
        </w:tc>
        <w:tc>
          <w:tcPr>
            <w:vAlign w:val="center"/>
          </w:tcPr>
          <w:p w:rsidR="00000000" w:rsidDel="00000000" w:rsidP="00000000" w:rsidRDefault="00000000" w:rsidRPr="00000000" w14:paraId="0000012D">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1. Descubro mi cuerpo</w:t>
            </w:r>
          </w:p>
        </w:tc>
      </w:tr>
      <w:tr>
        <w:trPr>
          <w:cantSplit w:val="0"/>
          <w:tblHeader w:val="0"/>
        </w:trPr>
        <w:tc>
          <w:tcPr>
            <w:vAlign w:val="center"/>
          </w:tcPr>
          <w:p w:rsidR="00000000" w:rsidDel="00000000" w:rsidP="00000000" w:rsidRDefault="00000000" w:rsidRPr="00000000" w14:paraId="0000012E">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2</w:t>
            </w:r>
            <w:r w:rsidDel="00000000" w:rsidR="00000000" w:rsidRPr="00000000">
              <w:rPr>
                <w:rtl w:val="0"/>
              </w:rPr>
            </w:r>
          </w:p>
        </w:tc>
        <w:tc>
          <w:tcPr>
            <w:vAlign w:val="center"/>
          </w:tcPr>
          <w:p w:rsidR="00000000" w:rsidDel="00000000" w:rsidP="00000000" w:rsidRDefault="00000000" w:rsidRPr="00000000" w14:paraId="0000012F">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2. El valor de los cuerpos</w:t>
            </w:r>
          </w:p>
        </w:tc>
      </w:tr>
      <w:tr>
        <w:trPr>
          <w:cantSplit w:val="0"/>
          <w:tblHeader w:val="0"/>
        </w:trPr>
        <w:tc>
          <w:tcPr>
            <w:vAlign w:val="center"/>
          </w:tcPr>
          <w:p w:rsidR="00000000" w:rsidDel="00000000" w:rsidP="00000000" w:rsidRDefault="00000000" w:rsidRPr="00000000" w14:paraId="00000130">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3</w:t>
            </w:r>
            <w:r w:rsidDel="00000000" w:rsidR="00000000" w:rsidRPr="00000000">
              <w:rPr>
                <w:rtl w:val="0"/>
              </w:rPr>
            </w:r>
          </w:p>
        </w:tc>
        <w:tc>
          <w:tcPr>
            <w:vAlign w:val="center"/>
          </w:tcPr>
          <w:p w:rsidR="00000000" w:rsidDel="00000000" w:rsidP="00000000" w:rsidRDefault="00000000" w:rsidRPr="00000000" w14:paraId="00000131">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3. Los 5 caminos al mundo</w:t>
            </w:r>
          </w:p>
        </w:tc>
      </w:tr>
      <w:tr>
        <w:trPr>
          <w:cantSplit w:val="0"/>
          <w:tblHeader w:val="0"/>
        </w:trPr>
        <w:tc>
          <w:tcPr>
            <w:vAlign w:val="center"/>
          </w:tcPr>
          <w:p w:rsidR="00000000" w:rsidDel="00000000" w:rsidP="00000000" w:rsidRDefault="00000000" w:rsidRPr="00000000" w14:paraId="00000132">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4</w:t>
            </w:r>
            <w:r w:rsidDel="00000000" w:rsidR="00000000" w:rsidRPr="00000000">
              <w:rPr>
                <w:rtl w:val="0"/>
              </w:rPr>
            </w:r>
          </w:p>
        </w:tc>
        <w:tc>
          <w:tcPr>
            <w:vAlign w:val="center"/>
          </w:tcPr>
          <w:p w:rsidR="00000000" w:rsidDel="00000000" w:rsidP="00000000" w:rsidRDefault="00000000" w:rsidRPr="00000000" w14:paraId="00000133">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4. Conociendo qué hay dentro de mí </w:t>
            </w:r>
          </w:p>
        </w:tc>
      </w:tr>
      <w:tr>
        <w:trPr>
          <w:cantSplit w:val="0"/>
          <w:tblHeader w:val="0"/>
        </w:trPr>
        <w:tc>
          <w:tcPr>
            <w:vAlign w:val="center"/>
          </w:tcPr>
          <w:p w:rsidR="00000000" w:rsidDel="00000000" w:rsidP="00000000" w:rsidRDefault="00000000" w:rsidRPr="00000000" w14:paraId="00000134">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5</w:t>
            </w:r>
          </w:p>
        </w:tc>
        <w:tc>
          <w:tcPr>
            <w:vAlign w:val="center"/>
          </w:tcPr>
          <w:p w:rsidR="00000000" w:rsidDel="00000000" w:rsidP="00000000" w:rsidRDefault="00000000" w:rsidRPr="00000000" w14:paraId="00000135">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5. Respetamos todos los cuerpos</w:t>
            </w:r>
          </w:p>
        </w:tc>
      </w:tr>
    </w:tbl>
    <w:p w:rsidR="00000000" w:rsidDel="00000000" w:rsidP="00000000" w:rsidRDefault="00000000" w:rsidRPr="00000000" w14:paraId="00000136">
      <w:pPr>
        <w:jc w:val="both"/>
        <w:rPr>
          <w:rFonts w:ascii="Arial" w:cs="Arial" w:eastAsia="Arial" w:hAnsi="Arial"/>
          <w:b w:val="1"/>
          <w:sz w:val="24"/>
          <w:szCs w:val="24"/>
        </w:rPr>
      </w:pPr>
      <w:bookmarkStart w:colFirst="0" w:colLast="0" w:name="_heading=h.3j2qqm3" w:id="15"/>
      <w:bookmarkEnd w:id="15"/>
      <w:r w:rsidDel="00000000" w:rsidR="00000000" w:rsidRPr="00000000">
        <w:br w:type="page"/>
      </w:r>
      <w:r w:rsidDel="00000000" w:rsidR="00000000" w:rsidRPr="00000000">
        <w:rPr>
          <w:rtl w:val="0"/>
        </w:rPr>
      </w:r>
    </w:p>
    <w:p w:rsidR="00000000" w:rsidDel="00000000" w:rsidP="00000000" w:rsidRDefault="00000000" w:rsidRPr="00000000" w14:paraId="00000137">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1y810tw" w:id="16"/>
      <w:bookmarkEnd w:id="16"/>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Referencias</w:t>
      </w:r>
    </w:p>
    <w:p w:rsidR="00000000" w:rsidDel="00000000" w:rsidP="00000000" w:rsidRDefault="00000000" w:rsidRPr="00000000" w14:paraId="00000138">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Alianza Empresarial para el Desarrollo, Fundación PANIAMOR, Procter &amp; Gamble y Ministerio de Salud/Dirección Nacional CEN–CINAI. (2016). Modelo de Formación Parental Somos Familia. Marco Referencial. San José, Costa Rica.</w:t>
      </w:r>
    </w:p>
    <w:p w:rsidR="00000000" w:rsidDel="00000000" w:rsidP="00000000" w:rsidRDefault="00000000" w:rsidRPr="00000000" w14:paraId="00000139">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(2014). Niñez ciudadana. Marco Referencial. San José, Costa Rica.</w:t>
      </w:r>
    </w:p>
    <w:p w:rsidR="00000000" w:rsidDel="00000000" w:rsidP="00000000" w:rsidRDefault="00000000" w:rsidRPr="00000000" w14:paraId="0000013A">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(2020). Presencia Plena. Modelo Somos Familia. San José, Costa Rica. </w:t>
      </w:r>
    </w:p>
    <w:p w:rsidR="00000000" w:rsidDel="00000000" w:rsidP="00000000" w:rsidRDefault="00000000" w:rsidRPr="00000000" w14:paraId="0000013B">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González, M y Sáenz, N. (2019). Conceptos Temáticos de Primera Infancia: Documento de Uso interno. Fundación Paniamor.</w:t>
      </w:r>
    </w:p>
    <w:p w:rsidR="00000000" w:rsidDel="00000000" w:rsidP="00000000" w:rsidRDefault="00000000" w:rsidRPr="00000000" w14:paraId="0000013C">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Hernández Gaudil, M., &amp; Grillo Rivera, M. (ed.). (2012). Hoja de ruta de Dirección CEN-CINAI para la prevención, intervención y referencia de situaciones de violencia y abuso contra niños y niñas. San José, Costa Rica: Fundación Paniamor. </w:t>
      </w:r>
    </w:p>
    <w:p w:rsidR="00000000" w:rsidDel="00000000" w:rsidP="00000000" w:rsidRDefault="00000000" w:rsidRPr="00000000" w14:paraId="0000013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Ministerio de Educación Pública. (2014). Programa de estudio de educación preescolar. San José, Costa Rica.</w:t>
      </w:r>
    </w:p>
    <w:p w:rsidR="00000000" w:rsidDel="00000000" w:rsidP="00000000" w:rsidRDefault="00000000" w:rsidRPr="00000000" w14:paraId="0000013E">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 Academia Española. (2021). Diccionario de la Real Academia Española. Disponible en: </w:t>
      </w:r>
      <w:hyperlink r:id="rId21">
        <w:r w:rsidDel="00000000" w:rsidR="00000000" w:rsidRPr="00000000">
          <w:rPr>
            <w:rFonts w:ascii="Arial" w:cs="Arial" w:eastAsia="Arial" w:hAnsi="Arial"/>
            <w:sz w:val="24"/>
            <w:szCs w:val="24"/>
            <w:rtl w:val="0"/>
          </w:rPr>
          <w:t xml:space="preserve">https://www.rae.es/</w:t>
        </w:r>
      </w:hyperlink>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13F">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United Way Worldwide &amp; Procter &amp; Gamble. (2016). Modelo Nacer Aprendiendo: Ambientes Saludables. Su Marco de Referencia. San José, Costa Rica.</w:t>
      </w:r>
    </w:p>
    <w:p w:rsidR="00000000" w:rsidDel="00000000" w:rsidP="00000000" w:rsidRDefault="00000000" w:rsidRPr="00000000" w14:paraId="00000140">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United Way Worldwide &amp; Procter &amp; Gamble. (2016). Modelo Nacer Aprendiendo: Ambientes Saludables. Su Ruta Operativa. San José, Costa Rica.</w:t>
      </w:r>
    </w:p>
    <w:p w:rsidR="00000000" w:rsidDel="00000000" w:rsidP="00000000" w:rsidRDefault="00000000" w:rsidRPr="00000000" w14:paraId="00000141">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2">
      <w:pPr>
        <w:keepNext w:val="1"/>
        <w:keepLines w:val="1"/>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4i7ojhp" w:id="17"/>
      <w:bookmarkEnd w:id="17"/>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Créditos</w:t>
      </w:r>
    </w:p>
    <w:p w:rsidR="00000000" w:rsidDel="00000000" w:rsidP="00000000" w:rsidRDefault="00000000" w:rsidRPr="00000000" w14:paraId="00000143">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Dirección de Desarrollo Curricular </w:t>
      </w:r>
      <w:r w:rsidDel="00000000" w:rsidR="00000000" w:rsidRPr="00000000">
        <w:rPr>
          <w:rtl w:val="0"/>
        </w:rPr>
      </w:r>
    </w:p>
    <w:p w:rsidR="00000000" w:rsidDel="00000000" w:rsidP="00000000" w:rsidRDefault="00000000" w:rsidRPr="00000000" w14:paraId="00000144">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María Alexandra Ulate Espinoza. Directora.</w:t>
      </w:r>
    </w:p>
    <w:p w:rsidR="00000000" w:rsidDel="00000000" w:rsidP="00000000" w:rsidRDefault="00000000" w:rsidRPr="00000000" w14:paraId="00000145">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Danae Espinoza Villalobos. Subdirectora.</w:t>
      </w:r>
    </w:p>
    <w:p w:rsidR="00000000" w:rsidDel="00000000" w:rsidP="00000000" w:rsidRDefault="00000000" w:rsidRPr="00000000" w14:paraId="00000146">
      <w:pPr>
        <w:spacing w:after="240" w:before="240" w:line="360" w:lineRule="auto"/>
        <w:rPr>
          <w:rFonts w:ascii="Arial" w:cs="Arial" w:eastAsia="Arial" w:hAnsi="Arial"/>
          <w:color w:val="000000"/>
          <w:sz w:val="24"/>
          <w:szCs w:val="24"/>
          <w:u w:val="single"/>
        </w:rPr>
      </w:pPr>
      <w:r w:rsidDel="00000000" w:rsidR="00000000" w:rsidRPr="00000000">
        <w:rPr>
          <w:rFonts w:ascii="Arial" w:cs="Arial" w:eastAsia="Arial" w:hAnsi="Arial"/>
          <w:color w:val="000000"/>
          <w:sz w:val="24"/>
          <w:szCs w:val="24"/>
          <w:u w:val="single"/>
          <w:rtl w:val="0"/>
        </w:rPr>
        <w:t xml:space="preserve">Departamento de Educación de la Primera Infancia</w:t>
      </w:r>
    </w:p>
    <w:p w:rsidR="00000000" w:rsidDel="00000000" w:rsidP="00000000" w:rsidRDefault="00000000" w:rsidRPr="00000000" w14:paraId="00000147">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Guisselle Alpízar Elizondo. Jefatura.</w:t>
      </w:r>
    </w:p>
    <w:p w:rsidR="00000000" w:rsidDel="00000000" w:rsidP="00000000" w:rsidRDefault="00000000" w:rsidRPr="00000000" w14:paraId="00000148">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Comisión encargada de la redacción</w:t>
      </w:r>
      <w:r w:rsidDel="00000000" w:rsidR="00000000" w:rsidRPr="00000000">
        <w:rPr>
          <w:rtl w:val="0"/>
        </w:rPr>
      </w:r>
    </w:p>
    <w:p w:rsidR="00000000" w:rsidDel="00000000" w:rsidP="00000000" w:rsidRDefault="00000000" w:rsidRPr="00000000" w14:paraId="00000149">
      <w:pPr>
        <w:spacing w:after="240"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4A">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Karolina Artavia Mendoza. Asesora nacional de Educación Preescolar.</w:t>
      </w:r>
    </w:p>
    <w:p w:rsidR="00000000" w:rsidDel="00000000" w:rsidP="00000000" w:rsidRDefault="00000000" w:rsidRPr="00000000" w14:paraId="0000014B">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Johanna Coto Jiménez. Asesora nacional de Educación Preescolar.</w:t>
      </w:r>
    </w:p>
    <w:p w:rsidR="00000000" w:rsidDel="00000000" w:rsidP="00000000" w:rsidRDefault="00000000" w:rsidRPr="00000000" w14:paraId="0000014C">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Adriana Díaz Madriz. Asesora nacional de Educación Preescolar.</w:t>
      </w:r>
    </w:p>
    <w:p w:rsidR="00000000" w:rsidDel="00000000" w:rsidP="00000000" w:rsidRDefault="00000000" w:rsidRPr="00000000" w14:paraId="0000014D">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Gabriela Gamboa Naranjo. Asesora nacional de Educación Preescolar.</w:t>
      </w:r>
    </w:p>
    <w:p w:rsidR="00000000" w:rsidDel="00000000" w:rsidP="00000000" w:rsidRDefault="00000000" w:rsidRPr="00000000" w14:paraId="0000014E">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Carolina López Castillo. Asesora nacional de Educación Preescolar.</w:t>
      </w:r>
    </w:p>
    <w:p w:rsidR="00000000" w:rsidDel="00000000" w:rsidP="00000000" w:rsidRDefault="00000000" w:rsidRPr="00000000" w14:paraId="0000014F">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Elizabeth Madrigal López. Asesora nacional de Educación Preescolar.</w:t>
      </w:r>
    </w:p>
    <w:p w:rsidR="00000000" w:rsidDel="00000000" w:rsidP="00000000" w:rsidRDefault="00000000" w:rsidRPr="00000000" w14:paraId="00000150">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Vera Madrigal Rojas. Asesora nacional de Educación Preescolar.</w:t>
      </w:r>
    </w:p>
    <w:p w:rsidR="00000000" w:rsidDel="00000000" w:rsidP="00000000" w:rsidRDefault="00000000" w:rsidRPr="00000000" w14:paraId="00000151">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Ofelia Montoya García. Asesora nacional de Educación Preescolar.</w:t>
      </w:r>
    </w:p>
    <w:p w:rsidR="00000000" w:rsidDel="00000000" w:rsidP="00000000" w:rsidRDefault="00000000" w:rsidRPr="00000000" w14:paraId="00000152">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Lucrecia Sancho Vargas. Asesora nacional de Educación Preescolar.</w:t>
      </w:r>
    </w:p>
    <w:p w:rsidR="00000000" w:rsidDel="00000000" w:rsidP="00000000" w:rsidRDefault="00000000" w:rsidRPr="00000000" w14:paraId="00000153">
      <w:pPr>
        <w:spacing w:after="240"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54">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Metodológico y Pedagógico: </w:t>
      </w:r>
    </w:p>
    <w:p w:rsidR="00000000" w:rsidDel="00000000" w:rsidP="00000000" w:rsidRDefault="00000000" w:rsidRPr="00000000" w14:paraId="00000155">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Marcela González, Coto. Directora Programa “Niñez Ciudadana”.</w:t>
      </w:r>
    </w:p>
    <w:p w:rsidR="00000000" w:rsidDel="00000000" w:rsidP="00000000" w:rsidRDefault="00000000" w:rsidRPr="00000000" w14:paraId="00000156">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Pedagógico:</w:t>
      </w:r>
    </w:p>
    <w:p w:rsidR="00000000" w:rsidDel="00000000" w:rsidP="00000000" w:rsidRDefault="00000000" w:rsidRPr="00000000" w14:paraId="00000157">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Arienne García González. Consultora en primera infancia.</w:t>
      </w:r>
    </w:p>
    <w:p w:rsidR="00000000" w:rsidDel="00000000" w:rsidP="00000000" w:rsidRDefault="00000000" w:rsidRPr="00000000" w14:paraId="00000158">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Nayuribe Sáenz Cubillo. Especialista temática en primera infancia.</w:t>
      </w:r>
    </w:p>
    <w:p w:rsidR="00000000" w:rsidDel="00000000" w:rsidP="00000000" w:rsidRDefault="00000000" w:rsidRPr="00000000" w14:paraId="00000159">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Diagramación y Diseño Gráfico:</w:t>
      </w:r>
    </w:p>
    <w:p w:rsidR="00000000" w:rsidDel="00000000" w:rsidP="00000000" w:rsidRDefault="00000000" w:rsidRPr="00000000" w14:paraId="0000015A">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Minor Loaiza Vargas. Diseñador gráfico y diagramador.</w:t>
      </w:r>
    </w:p>
    <w:p w:rsidR="00000000" w:rsidDel="00000000" w:rsidP="00000000" w:rsidRDefault="00000000" w:rsidRPr="00000000" w14:paraId="0000015B">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Handerson Bolívar Restrepo. Diseñador gráfico consultor.</w:t>
      </w:r>
    </w:p>
    <w:p w:rsidR="00000000" w:rsidDel="00000000" w:rsidP="00000000" w:rsidRDefault="00000000" w:rsidRPr="00000000" w14:paraId="0000015C">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Comisión encargada de revisión técnico curricular</w:t>
      </w:r>
      <w:r w:rsidDel="00000000" w:rsidR="00000000" w:rsidRPr="00000000">
        <w:rPr>
          <w:rtl w:val="0"/>
        </w:rPr>
      </w:r>
    </w:p>
    <w:p w:rsidR="00000000" w:rsidDel="00000000" w:rsidP="00000000" w:rsidRDefault="00000000" w:rsidRPr="00000000" w14:paraId="0000015D">
      <w:pPr>
        <w:spacing w:after="240"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5E">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Guisselle Alpízar Elizondo. Jefatura.</w:t>
      </w:r>
    </w:p>
    <w:p w:rsidR="00000000" w:rsidDel="00000000" w:rsidP="00000000" w:rsidRDefault="00000000" w:rsidRPr="00000000" w14:paraId="0000015F">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Johanna Coto Jiménez. Asesora nacional de Educación Preescolar.</w:t>
      </w:r>
    </w:p>
    <w:p w:rsidR="00000000" w:rsidDel="00000000" w:rsidP="00000000" w:rsidRDefault="00000000" w:rsidRPr="00000000" w14:paraId="00000160">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Gabriela Gamboa Naranjo. Asesora nacional de Educación Preescolar.</w:t>
      </w:r>
    </w:p>
    <w:p w:rsidR="00000000" w:rsidDel="00000000" w:rsidP="00000000" w:rsidRDefault="00000000" w:rsidRPr="00000000" w14:paraId="00000161">
      <w:pPr>
        <w:spacing w:after="240"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62">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Nayuribe Sáenz Cubillo. Especialista Temática en Primera Infancia.</w:t>
      </w:r>
    </w:p>
    <w:p w:rsidR="00000000" w:rsidDel="00000000" w:rsidP="00000000" w:rsidRDefault="00000000" w:rsidRPr="00000000" w14:paraId="00000163">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Arienne García González. Consultora en primera infancia. </w:t>
      </w:r>
    </w:p>
    <w:p w:rsidR="00000000" w:rsidDel="00000000" w:rsidP="00000000" w:rsidRDefault="00000000" w:rsidRPr="00000000" w14:paraId="00000164">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Agradecimiento </w:t>
      </w:r>
      <w:r w:rsidDel="00000000" w:rsidR="00000000" w:rsidRPr="00000000">
        <w:rPr>
          <w:rtl w:val="0"/>
        </w:rPr>
      </w:r>
    </w:p>
    <w:p w:rsidR="00000000" w:rsidDel="00000000" w:rsidP="00000000" w:rsidRDefault="00000000" w:rsidRPr="00000000" w14:paraId="00000165">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 las Asesorías Regionales y el personal docente de las Direcciones Regionales de Educación de diferentes zonas del país, por la lectura atenta y revisión del presente documento.</w:t>
      </w:r>
    </w:p>
    <w:p w:rsidR="00000000" w:rsidDel="00000000" w:rsidP="00000000" w:rsidRDefault="00000000" w:rsidRPr="00000000" w14:paraId="00000166">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2e75b5"/>
          <w:sz w:val="24"/>
          <w:szCs w:val="24"/>
          <w:u w:val="none"/>
          <w:shd w:fill="auto" w:val="clear"/>
          <w:vertAlign w:val="baseline"/>
        </w:rPr>
      </w:pPr>
      <w:r w:rsidDel="00000000" w:rsidR="00000000" w:rsidRPr="00000000">
        <w:rPr>
          <w:rtl w:val="0"/>
        </w:rPr>
      </w:r>
    </w:p>
    <w:sectPr>
      <w:footerReference r:id="rId22" w:type="default"/>
      <w:pgSz w:h="12240" w:w="15840" w:orient="landscape"/>
      <w:pgMar w:bottom="1701" w:top="1135" w:left="1418" w:right="1418"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-900429</wp:posOffset>
          </wp:positionH>
          <wp:positionV relativeFrom="paragraph">
            <wp:posOffset>0</wp:posOffset>
          </wp:positionV>
          <wp:extent cx="10039985" cy="462915"/>
          <wp:effectExtent b="0" l="0" r="0" t="0"/>
          <wp:wrapSquare wrapText="bothSides" distB="0" distT="0" distL="114300" distR="114300"/>
          <wp:docPr descr="C:\Users\primerainfancia2\Downloads\PORTADA Boceto para guias#2-01-01-01 (1).png" id="3" name="image1.png"/>
          <a:graphic>
            <a:graphicData uri="http://schemas.openxmlformats.org/drawingml/2006/picture">
              <pic:pic>
                <pic:nvPicPr>
                  <pic:cNvPr descr="C:\Users\primerainfancia2\Downloads\PORTADA Boceto para guias#2-01-01-01 (1).png" id="0" name="image1.png"/>
                  <pic:cNvPicPr preferRelativeResize="0"/>
                </pic:nvPicPr>
                <pic:blipFill>
                  <a:blip r:embed="rId1"/>
                  <a:srcRect b="0" l="0" r="0" t="94019"/>
                  <a:stretch>
                    <a:fillRect/>
                  </a:stretch>
                </pic:blipFill>
                <pic:spPr>
                  <a:xfrm>
                    <a:off x="0" y="0"/>
                    <a:ext cx="10039985" cy="462915"/>
                  </a:xfrm>
                  <a:prstGeom prst="rect"/>
                  <a:ln/>
                </pic:spPr>
              </pic:pic>
            </a:graphicData>
          </a:graphic>
        </wp:anchor>
      </w:drawing>
    </w:r>
  </w:p>
  <w:p w:rsidR="00000000" w:rsidDel="00000000" w:rsidP="00000000" w:rsidRDefault="00000000" w:rsidRPr="00000000" w14:paraId="0000016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905" w:hanging="360"/>
      </w:pPr>
      <w:rPr/>
    </w:lvl>
    <w:lvl w:ilvl="1">
      <w:start w:val="1"/>
      <w:numFmt w:val="bullet"/>
      <w:lvlText w:val="●"/>
      <w:lvlJc w:val="left"/>
      <w:pPr>
        <w:ind w:left="1625" w:hanging="360"/>
      </w:pPr>
      <w:rPr>
        <w:rFonts w:ascii="Noto Sans Symbols" w:cs="Noto Sans Symbols" w:eastAsia="Noto Sans Symbols" w:hAnsi="Noto Sans Symbols"/>
      </w:rPr>
    </w:lvl>
    <w:lvl w:ilvl="2">
      <w:start w:val="1"/>
      <w:numFmt w:val="lowerRoman"/>
      <w:lvlText w:val="%3."/>
      <w:lvlJc w:val="right"/>
      <w:pPr>
        <w:ind w:left="2345" w:hanging="180"/>
      </w:pPr>
      <w:rPr/>
    </w:lvl>
    <w:lvl w:ilvl="3">
      <w:start w:val="1"/>
      <w:numFmt w:val="decimal"/>
      <w:lvlText w:val="%4."/>
      <w:lvlJc w:val="left"/>
      <w:pPr>
        <w:ind w:left="3065" w:hanging="360"/>
      </w:pPr>
      <w:rPr/>
    </w:lvl>
    <w:lvl w:ilvl="4">
      <w:start w:val="1"/>
      <w:numFmt w:val="lowerLetter"/>
      <w:lvlText w:val="%5."/>
      <w:lvlJc w:val="left"/>
      <w:pPr>
        <w:ind w:left="3785" w:hanging="360"/>
      </w:pPr>
      <w:rPr/>
    </w:lvl>
    <w:lvl w:ilvl="5">
      <w:start w:val="1"/>
      <w:numFmt w:val="lowerRoman"/>
      <w:lvlText w:val="%6."/>
      <w:lvlJc w:val="right"/>
      <w:pPr>
        <w:ind w:left="4505" w:hanging="180"/>
      </w:pPr>
      <w:rPr/>
    </w:lvl>
    <w:lvl w:ilvl="6">
      <w:start w:val="1"/>
      <w:numFmt w:val="decimal"/>
      <w:lvlText w:val="%7."/>
      <w:lvlJc w:val="left"/>
      <w:pPr>
        <w:ind w:left="5225" w:hanging="360"/>
      </w:pPr>
      <w:rPr/>
    </w:lvl>
    <w:lvl w:ilvl="7">
      <w:start w:val="1"/>
      <w:numFmt w:val="lowerLetter"/>
      <w:lvlText w:val="%8."/>
      <w:lvlJc w:val="left"/>
      <w:pPr>
        <w:ind w:left="5945" w:hanging="360"/>
      </w:pPr>
      <w:rPr/>
    </w:lvl>
    <w:lvl w:ilvl="8">
      <w:start w:val="1"/>
      <w:numFmt w:val="lowerRoman"/>
      <w:lvlText w:val="%9."/>
      <w:lvlJc w:val="right"/>
      <w:pPr>
        <w:ind w:left="6665" w:hanging="180"/>
      </w:pPr>
      <w:rPr/>
    </w:lvl>
  </w:abstractNum>
  <w:abstractNum w:abstractNumId="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6">
    <w:lvl w:ilvl="0">
      <w:start w:val="1"/>
      <w:numFmt w:val="decimal"/>
      <w:lvlText w:val="%1."/>
      <w:lvlJc w:val="left"/>
      <w:pPr>
        <w:ind w:left="905" w:hanging="360"/>
      </w:pPr>
      <w:rPr/>
    </w:lvl>
    <w:lvl w:ilvl="1">
      <w:start w:val="1"/>
      <w:numFmt w:val="lowerLetter"/>
      <w:lvlText w:val="%2."/>
      <w:lvlJc w:val="left"/>
      <w:pPr>
        <w:ind w:left="1625" w:hanging="360"/>
      </w:pPr>
      <w:rPr/>
    </w:lvl>
    <w:lvl w:ilvl="2">
      <w:start w:val="1"/>
      <w:numFmt w:val="lowerRoman"/>
      <w:lvlText w:val="%3."/>
      <w:lvlJc w:val="right"/>
      <w:pPr>
        <w:ind w:left="2345" w:hanging="180"/>
      </w:pPr>
      <w:rPr/>
    </w:lvl>
    <w:lvl w:ilvl="3">
      <w:start w:val="1"/>
      <w:numFmt w:val="decimal"/>
      <w:lvlText w:val="%4."/>
      <w:lvlJc w:val="left"/>
      <w:pPr>
        <w:ind w:left="3065" w:hanging="360"/>
      </w:pPr>
      <w:rPr/>
    </w:lvl>
    <w:lvl w:ilvl="4">
      <w:start w:val="1"/>
      <w:numFmt w:val="lowerLetter"/>
      <w:lvlText w:val="%5."/>
      <w:lvlJc w:val="left"/>
      <w:pPr>
        <w:ind w:left="3785" w:hanging="360"/>
      </w:pPr>
      <w:rPr/>
    </w:lvl>
    <w:lvl w:ilvl="5">
      <w:start w:val="1"/>
      <w:numFmt w:val="lowerRoman"/>
      <w:lvlText w:val="%6."/>
      <w:lvlJc w:val="right"/>
      <w:pPr>
        <w:ind w:left="4505" w:hanging="180"/>
      </w:pPr>
      <w:rPr/>
    </w:lvl>
    <w:lvl w:ilvl="6">
      <w:start w:val="1"/>
      <w:numFmt w:val="decimal"/>
      <w:lvlText w:val="%7."/>
      <w:lvlJc w:val="left"/>
      <w:pPr>
        <w:ind w:left="5225" w:hanging="360"/>
      </w:pPr>
      <w:rPr/>
    </w:lvl>
    <w:lvl w:ilvl="7">
      <w:start w:val="1"/>
      <w:numFmt w:val="lowerLetter"/>
      <w:lvlText w:val="%8."/>
      <w:lvlJc w:val="left"/>
      <w:pPr>
        <w:ind w:left="5945" w:hanging="360"/>
      </w:pPr>
      <w:rPr/>
    </w:lvl>
    <w:lvl w:ilvl="8">
      <w:start w:val="1"/>
      <w:numFmt w:val="lowerRoman"/>
      <w:lvlText w:val="%9."/>
      <w:lvlJc w:val="right"/>
      <w:pPr>
        <w:ind w:left="6665" w:hanging="180"/>
      </w:pPr>
      <w:rPr/>
    </w:lvl>
  </w:abstractNum>
  <w:abstractNum w:abstractNumId="7">
    <w:lvl w:ilvl="0">
      <w:start w:val="1"/>
      <w:numFmt w:val="upp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e75b5"/>
      <w:sz w:val="32"/>
      <w:szCs w:val="32"/>
    </w:rPr>
  </w:style>
  <w:style w:type="paragraph" w:styleId="Heading2">
    <w:name w:val="heading 2"/>
    <w:basedOn w:val="Normal"/>
    <w:next w:val="Normal"/>
    <w:pPr>
      <w:keepNext w:val="1"/>
      <w:keepLines w:val="1"/>
      <w:spacing w:after="0" w:before="40" w:lineRule="auto"/>
    </w:pPr>
    <w:rPr>
      <w:rFonts w:ascii="Calibri" w:cs="Calibri" w:eastAsia="Calibri" w:hAnsi="Calibri"/>
      <w:color w:val="2e75b5"/>
      <w:sz w:val="26"/>
      <w:szCs w:val="26"/>
    </w:rPr>
  </w:style>
  <w:style w:type="paragraph" w:styleId="Heading3">
    <w:name w:val="heading 3"/>
    <w:basedOn w:val="Normal"/>
    <w:next w:val="Normal"/>
    <w:pPr>
      <w:keepNext w:val="1"/>
      <w:keepLines w:val="1"/>
      <w:spacing w:after="0" w:before="40" w:lineRule="auto"/>
    </w:pPr>
    <w:rPr>
      <w:rFonts w:ascii="Calibri" w:cs="Calibri" w:eastAsia="Calibri" w:hAnsi="Calibri"/>
      <w:color w:val="1e4d78"/>
      <w:sz w:val="24"/>
      <w:szCs w:val="24"/>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9B57BB"/>
  </w:style>
  <w:style w:type="paragraph" w:styleId="Ttulo1">
    <w:name w:val="heading 1"/>
    <w:basedOn w:val="Normal"/>
    <w:next w:val="Normal"/>
    <w:link w:val="Ttulo1Car"/>
    <w:uiPriority w:val="9"/>
    <w:qFormat w:val="1"/>
    <w:rsid w:val="003731CE"/>
    <w:pPr>
      <w:keepNext w:val="1"/>
      <w:keepLines w:val="1"/>
      <w:spacing w:after="0" w:before="240"/>
      <w:outlineLvl w:val="0"/>
    </w:pPr>
    <w:rPr>
      <w:rFonts w:asciiTheme="majorHAnsi" w:cstheme="majorBidi" w:eastAsiaTheme="majorEastAsia" w:hAnsiTheme="majorHAnsi"/>
      <w:color w:val="2e74b5" w:themeColor="accent1" w:themeShade="0000BF"/>
      <w:sz w:val="32"/>
      <w:szCs w:val="32"/>
    </w:rPr>
  </w:style>
  <w:style w:type="paragraph" w:styleId="Ttulo2">
    <w:name w:val="heading 2"/>
    <w:basedOn w:val="Normal"/>
    <w:next w:val="Normal"/>
    <w:link w:val="Ttulo2Car"/>
    <w:uiPriority w:val="9"/>
    <w:unhideWhenUsed w:val="1"/>
    <w:qFormat w:val="1"/>
    <w:rsid w:val="003731CE"/>
    <w:pPr>
      <w:keepNext w:val="1"/>
      <w:keepLines w:val="1"/>
      <w:spacing w:after="0" w:before="40"/>
      <w:outlineLvl w:val="1"/>
    </w:pPr>
    <w:rPr>
      <w:rFonts w:asciiTheme="majorHAnsi" w:cstheme="majorBidi" w:eastAsiaTheme="majorEastAsia" w:hAnsiTheme="majorHAnsi"/>
      <w:color w:val="2e74b5" w:themeColor="accent1" w:themeShade="0000BF"/>
      <w:sz w:val="26"/>
      <w:szCs w:val="26"/>
    </w:rPr>
  </w:style>
  <w:style w:type="paragraph" w:styleId="Ttulo3">
    <w:name w:val="heading 3"/>
    <w:basedOn w:val="Normal"/>
    <w:next w:val="Normal"/>
    <w:link w:val="Ttulo3Car"/>
    <w:uiPriority w:val="9"/>
    <w:unhideWhenUsed w:val="1"/>
    <w:qFormat w:val="1"/>
    <w:rsid w:val="00676F84"/>
    <w:pPr>
      <w:keepNext w:val="1"/>
      <w:keepLines w:val="1"/>
      <w:spacing w:after="0" w:before="40"/>
      <w:outlineLvl w:val="2"/>
    </w:pPr>
    <w:rPr>
      <w:rFonts w:asciiTheme="majorHAnsi" w:cstheme="majorBidi" w:eastAsiaTheme="majorEastAsia" w:hAnsiTheme="majorHAnsi"/>
      <w:color w:val="1f4d78" w:themeColor="accent1" w:themeShade="00007F"/>
      <w:sz w:val="24"/>
      <w:szCs w:val="24"/>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aconcuadrcula">
    <w:name w:val="Table Grid"/>
    <w:basedOn w:val="Tablanormal"/>
    <w:uiPriority w:val="39"/>
    <w:rsid w:val="006C680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aliases w:val="3,NORMAL"/>
    <w:basedOn w:val="Normal"/>
    <w:link w:val="PrrafodelistaCar"/>
    <w:uiPriority w:val="34"/>
    <w:qFormat w:val="1"/>
    <w:rsid w:val="00506803"/>
    <w:pPr>
      <w:ind w:left="720"/>
      <w:contextualSpacing w:val="1"/>
    </w:pPr>
  </w:style>
  <w:style w:type="paragraph" w:styleId="Sinespaciado">
    <w:name w:val="No Spacing"/>
    <w:link w:val="SinespaciadoCar"/>
    <w:uiPriority w:val="1"/>
    <w:qFormat w:val="1"/>
    <w:rsid w:val="00BB02D6"/>
    <w:pPr>
      <w:spacing w:after="0" w:line="240" w:lineRule="auto"/>
    </w:pPr>
    <w:rPr>
      <w:rFonts w:ascii="Tahoma" w:cs="Tahoma" w:eastAsia="Times New Roman" w:hAnsi="Tahoma"/>
      <w:sz w:val="24"/>
      <w:szCs w:val="24"/>
      <w:lang w:eastAsia="es-ES"/>
    </w:rPr>
  </w:style>
  <w:style w:type="paragraph" w:styleId="Default" w:customStyle="1">
    <w:name w:val="Default"/>
    <w:rsid w:val="009A634C"/>
    <w:pPr>
      <w:autoSpaceDE w:val="0"/>
      <w:autoSpaceDN w:val="0"/>
      <w:adjustRightInd w:val="0"/>
      <w:spacing w:after="0" w:line="240" w:lineRule="auto"/>
    </w:pPr>
    <w:rPr>
      <w:rFonts w:ascii="Myriad Pro" w:cs="Myriad Pro" w:hAnsi="Myriad Pro"/>
      <w:color w:val="000000"/>
      <w:sz w:val="24"/>
      <w:szCs w:val="24"/>
    </w:rPr>
  </w:style>
  <w:style w:type="character" w:styleId="Textoennegrita">
    <w:name w:val="Strong"/>
    <w:basedOn w:val="Fuentedeprrafopredeter"/>
    <w:uiPriority w:val="22"/>
    <w:qFormat w:val="1"/>
    <w:rsid w:val="00775B83"/>
    <w:rPr>
      <w:b w:val="1"/>
      <w:bCs w:val="1"/>
    </w:rPr>
  </w:style>
  <w:style w:type="character" w:styleId="Hipervnculo">
    <w:name w:val="Hyperlink"/>
    <w:basedOn w:val="Fuentedeprrafopredeter"/>
    <w:uiPriority w:val="99"/>
    <w:unhideWhenUsed w:val="1"/>
    <w:rsid w:val="00775B83"/>
    <w:rPr>
      <w:color w:val="0000ff"/>
      <w:u w:val="single"/>
    </w:rPr>
  </w:style>
  <w:style w:type="paragraph" w:styleId="Textodeglobo">
    <w:name w:val="Balloon Text"/>
    <w:basedOn w:val="Normal"/>
    <w:link w:val="TextodegloboCar"/>
    <w:uiPriority w:val="99"/>
    <w:semiHidden w:val="1"/>
    <w:unhideWhenUsed w:val="1"/>
    <w:rsid w:val="00C04845"/>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C04845"/>
    <w:rPr>
      <w:rFonts w:ascii="Segoe UI" w:cs="Segoe UI" w:hAnsi="Segoe UI"/>
      <w:sz w:val="18"/>
      <w:szCs w:val="18"/>
    </w:rPr>
  </w:style>
  <w:style w:type="paragraph" w:styleId="Encabezado">
    <w:name w:val="header"/>
    <w:basedOn w:val="Normal"/>
    <w:link w:val="EncabezadoCar"/>
    <w:uiPriority w:val="99"/>
    <w:unhideWhenUsed w:val="1"/>
    <w:rsid w:val="00A57EE8"/>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A57EE8"/>
  </w:style>
  <w:style w:type="paragraph" w:styleId="Piedepgina">
    <w:name w:val="footer"/>
    <w:basedOn w:val="Normal"/>
    <w:link w:val="PiedepginaCar"/>
    <w:uiPriority w:val="99"/>
    <w:unhideWhenUsed w:val="1"/>
    <w:rsid w:val="00A57EE8"/>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A57EE8"/>
  </w:style>
  <w:style w:type="character" w:styleId="SinespaciadoCar" w:customStyle="1">
    <w:name w:val="Sin espaciado Car"/>
    <w:basedOn w:val="Fuentedeprrafopredeter"/>
    <w:link w:val="Sinespaciado"/>
    <w:uiPriority w:val="1"/>
    <w:rsid w:val="00BF0B69"/>
    <w:rPr>
      <w:rFonts w:ascii="Tahoma" w:cs="Tahoma" w:eastAsia="Times New Roman" w:hAnsi="Tahoma"/>
      <w:sz w:val="24"/>
      <w:szCs w:val="24"/>
      <w:lang w:eastAsia="es-ES"/>
    </w:rPr>
  </w:style>
  <w:style w:type="paragraph" w:styleId="Textonotapie">
    <w:name w:val="footnote text"/>
    <w:basedOn w:val="Normal"/>
    <w:link w:val="TextonotapieCar"/>
    <w:uiPriority w:val="99"/>
    <w:semiHidden w:val="1"/>
    <w:unhideWhenUsed w:val="1"/>
    <w:rsid w:val="00300811"/>
    <w:pPr>
      <w:spacing w:after="0" w:line="240" w:lineRule="auto"/>
    </w:pPr>
    <w:rPr>
      <w:sz w:val="20"/>
      <w:szCs w:val="20"/>
    </w:rPr>
  </w:style>
  <w:style w:type="character" w:styleId="TextonotapieCar" w:customStyle="1">
    <w:name w:val="Texto nota pie Car"/>
    <w:basedOn w:val="Fuentedeprrafopredeter"/>
    <w:link w:val="Textonotapie"/>
    <w:uiPriority w:val="99"/>
    <w:semiHidden w:val="1"/>
    <w:rsid w:val="00300811"/>
    <w:rPr>
      <w:sz w:val="20"/>
      <w:szCs w:val="20"/>
    </w:rPr>
  </w:style>
  <w:style w:type="paragraph" w:styleId="Textoindependiente">
    <w:name w:val="Body Text"/>
    <w:basedOn w:val="Normal"/>
    <w:link w:val="TextoindependienteCar"/>
    <w:uiPriority w:val="1"/>
    <w:semiHidden w:val="1"/>
    <w:unhideWhenUsed w:val="1"/>
    <w:qFormat w:val="1"/>
    <w:rsid w:val="00300811"/>
    <w:pPr>
      <w:widowControl w:val="0"/>
      <w:autoSpaceDE w:val="0"/>
      <w:autoSpaceDN w:val="0"/>
      <w:spacing w:after="0" w:line="240" w:lineRule="auto"/>
    </w:pPr>
    <w:rPr>
      <w:rFonts w:ascii="Arial" w:cs="Arial" w:eastAsia="Arial" w:hAnsi="Arial"/>
      <w:sz w:val="28"/>
      <w:szCs w:val="28"/>
      <w:lang w:bidi="es-CR" w:eastAsia="es-CR"/>
    </w:rPr>
  </w:style>
  <w:style w:type="character" w:styleId="TextoindependienteCar" w:customStyle="1">
    <w:name w:val="Texto independiente Car"/>
    <w:basedOn w:val="Fuentedeprrafopredeter"/>
    <w:link w:val="Textoindependiente"/>
    <w:uiPriority w:val="1"/>
    <w:semiHidden w:val="1"/>
    <w:rsid w:val="00300811"/>
    <w:rPr>
      <w:rFonts w:ascii="Arial" w:cs="Arial" w:eastAsia="Arial" w:hAnsi="Arial"/>
      <w:sz w:val="28"/>
      <w:szCs w:val="28"/>
      <w:lang w:bidi="es-CR" w:eastAsia="es-CR"/>
    </w:rPr>
  </w:style>
  <w:style w:type="character" w:styleId="Refdenotaalpie">
    <w:name w:val="footnote reference"/>
    <w:basedOn w:val="Fuentedeprrafopredeter"/>
    <w:uiPriority w:val="99"/>
    <w:semiHidden w:val="1"/>
    <w:unhideWhenUsed w:val="1"/>
    <w:rsid w:val="00300811"/>
    <w:rPr>
      <w:vertAlign w:val="superscript"/>
    </w:rPr>
  </w:style>
  <w:style w:type="character" w:styleId="PrrafodelistaCar" w:customStyle="1">
    <w:name w:val="Párrafo de lista Car"/>
    <w:aliases w:val="3 Car,NORMAL Car"/>
    <w:basedOn w:val="Fuentedeprrafopredeter"/>
    <w:link w:val="Prrafodelista"/>
    <w:uiPriority w:val="34"/>
    <w:rsid w:val="00B72322"/>
  </w:style>
  <w:style w:type="paragraph" w:styleId="TtuloA" w:customStyle="1">
    <w:name w:val="Título A"/>
    <w:basedOn w:val="Ttulo1"/>
    <w:link w:val="TtuloACar"/>
    <w:qFormat w:val="1"/>
    <w:rsid w:val="003731CE"/>
    <w:pPr>
      <w:spacing w:after="120" w:before="480"/>
    </w:pPr>
    <w:rPr>
      <w:rFonts w:ascii="Calibri" w:cs="Calibri" w:eastAsia="Calibri" w:hAnsi="Calibri"/>
      <w:b w:val="1"/>
      <w:sz w:val="36"/>
      <w:szCs w:val="48"/>
      <w:lang w:eastAsia="es-419"/>
    </w:rPr>
  </w:style>
  <w:style w:type="character" w:styleId="TtuloACar" w:customStyle="1">
    <w:name w:val="Título A Car"/>
    <w:basedOn w:val="Ttulo1Car"/>
    <w:link w:val="TtuloA"/>
    <w:rsid w:val="003731CE"/>
    <w:rPr>
      <w:rFonts w:ascii="Calibri" w:cs="Calibri" w:eastAsia="Calibri" w:hAnsi="Calibri"/>
      <w:b w:val="1"/>
      <w:color w:val="2e74b5" w:themeColor="accent1" w:themeShade="0000BF"/>
      <w:sz w:val="36"/>
      <w:szCs w:val="48"/>
      <w:lang w:eastAsia="es-419"/>
    </w:rPr>
  </w:style>
  <w:style w:type="character" w:styleId="Ttulo1Car" w:customStyle="1">
    <w:name w:val="Título 1 Car"/>
    <w:basedOn w:val="Fuentedeprrafopredeter"/>
    <w:link w:val="Ttulo1"/>
    <w:uiPriority w:val="9"/>
    <w:rsid w:val="003731CE"/>
    <w:rPr>
      <w:rFonts w:asciiTheme="majorHAnsi" w:cstheme="majorBidi" w:eastAsiaTheme="majorEastAsia" w:hAnsiTheme="majorHAnsi"/>
      <w:color w:val="2e74b5" w:themeColor="accent1" w:themeShade="0000BF"/>
      <w:sz w:val="32"/>
      <w:szCs w:val="32"/>
    </w:rPr>
  </w:style>
  <w:style w:type="character" w:styleId="Ttulodellibro">
    <w:name w:val="Book Title"/>
    <w:basedOn w:val="Fuentedeprrafopredeter"/>
    <w:uiPriority w:val="33"/>
    <w:qFormat w:val="1"/>
    <w:rsid w:val="003731CE"/>
    <w:rPr>
      <w:b w:val="1"/>
      <w:bCs w:val="1"/>
      <w:i w:val="1"/>
      <w:iCs w:val="1"/>
      <w:spacing w:val="5"/>
    </w:rPr>
  </w:style>
  <w:style w:type="character" w:styleId="Ttulo2Car" w:customStyle="1">
    <w:name w:val="Título 2 Car"/>
    <w:basedOn w:val="Fuentedeprrafopredeter"/>
    <w:link w:val="Ttulo2"/>
    <w:uiPriority w:val="9"/>
    <w:rsid w:val="003731CE"/>
    <w:rPr>
      <w:rFonts w:asciiTheme="majorHAnsi" w:cstheme="majorBidi" w:eastAsiaTheme="majorEastAsia" w:hAnsiTheme="majorHAnsi"/>
      <w:color w:val="2e74b5" w:themeColor="accent1" w:themeShade="0000BF"/>
      <w:sz w:val="26"/>
      <w:szCs w:val="26"/>
    </w:rPr>
  </w:style>
  <w:style w:type="paragraph" w:styleId="TituloB" w:customStyle="1">
    <w:name w:val="Titulo B"/>
    <w:basedOn w:val="TtuloA"/>
    <w:link w:val="TituloBCar"/>
    <w:qFormat w:val="1"/>
    <w:rsid w:val="003731CE"/>
    <w:rPr>
      <w:sz w:val="32"/>
    </w:rPr>
  </w:style>
  <w:style w:type="character" w:styleId="TituloBCar" w:customStyle="1">
    <w:name w:val="Titulo B Car"/>
    <w:basedOn w:val="TtuloACar"/>
    <w:link w:val="TituloB"/>
    <w:rsid w:val="003731CE"/>
    <w:rPr>
      <w:rFonts w:ascii="Calibri" w:cs="Calibri" w:eastAsia="Calibri" w:hAnsi="Calibri"/>
      <w:b w:val="1"/>
      <w:color w:val="2e74b5" w:themeColor="accent1" w:themeShade="0000BF"/>
      <w:sz w:val="32"/>
      <w:szCs w:val="48"/>
      <w:lang w:eastAsia="es-419"/>
    </w:rPr>
  </w:style>
  <w:style w:type="character" w:styleId="A2" w:customStyle="1">
    <w:name w:val="A2"/>
    <w:uiPriority w:val="99"/>
    <w:rsid w:val="002B039C"/>
    <w:rPr>
      <w:rFonts w:cs="Myriad Pro"/>
      <w:color w:val="000000"/>
      <w:sz w:val="23"/>
      <w:szCs w:val="23"/>
    </w:rPr>
  </w:style>
  <w:style w:type="paragraph" w:styleId="TtuloTDC">
    <w:name w:val="TOC Heading"/>
    <w:basedOn w:val="Ttulo1"/>
    <w:next w:val="Normal"/>
    <w:uiPriority w:val="39"/>
    <w:unhideWhenUsed w:val="1"/>
    <w:qFormat w:val="1"/>
    <w:rsid w:val="00557E55"/>
    <w:pPr>
      <w:outlineLvl w:val="9"/>
    </w:pPr>
    <w:rPr>
      <w:lang w:eastAsia="es-419" w:val="es-419"/>
    </w:rPr>
  </w:style>
  <w:style w:type="paragraph" w:styleId="TDC1">
    <w:name w:val="toc 1"/>
    <w:basedOn w:val="Normal"/>
    <w:next w:val="Normal"/>
    <w:autoRedefine w:val="1"/>
    <w:uiPriority w:val="39"/>
    <w:unhideWhenUsed w:val="1"/>
    <w:rsid w:val="00955955"/>
    <w:pPr>
      <w:tabs>
        <w:tab w:val="left" w:pos="284"/>
        <w:tab w:val="right" w:leader="dot" w:pos="12994"/>
      </w:tabs>
      <w:spacing w:after="100"/>
    </w:pPr>
  </w:style>
  <w:style w:type="paragraph" w:styleId="TDC2">
    <w:name w:val="toc 2"/>
    <w:basedOn w:val="Normal"/>
    <w:next w:val="Normal"/>
    <w:autoRedefine w:val="1"/>
    <w:uiPriority w:val="39"/>
    <w:unhideWhenUsed w:val="1"/>
    <w:rsid w:val="00557E55"/>
    <w:pPr>
      <w:spacing w:after="100"/>
      <w:ind w:left="220"/>
    </w:pPr>
  </w:style>
  <w:style w:type="paragraph" w:styleId="Textocomentario">
    <w:name w:val="annotation text"/>
    <w:basedOn w:val="Normal"/>
    <w:link w:val="TextocomentarioCar"/>
    <w:uiPriority w:val="99"/>
    <w:unhideWhenUsed w:val="1"/>
    <w:rsid w:val="000A1D15"/>
    <w:pPr>
      <w:spacing w:line="240" w:lineRule="auto"/>
    </w:pPr>
    <w:rPr>
      <w:sz w:val="20"/>
      <w:szCs w:val="20"/>
      <w:lang w:val="es-419"/>
    </w:rPr>
  </w:style>
  <w:style w:type="character" w:styleId="TextocomentarioCar" w:customStyle="1">
    <w:name w:val="Texto comentario Car"/>
    <w:basedOn w:val="Fuentedeprrafopredeter"/>
    <w:link w:val="Textocomentario"/>
    <w:uiPriority w:val="99"/>
    <w:rsid w:val="000A1D15"/>
    <w:rPr>
      <w:sz w:val="20"/>
      <w:szCs w:val="20"/>
      <w:lang w:val="es-419"/>
    </w:rPr>
  </w:style>
  <w:style w:type="character" w:styleId="Ttulo3Car" w:customStyle="1">
    <w:name w:val="Título 3 Car"/>
    <w:basedOn w:val="Fuentedeprrafopredeter"/>
    <w:link w:val="Ttulo3"/>
    <w:uiPriority w:val="9"/>
    <w:rsid w:val="00676F84"/>
    <w:rPr>
      <w:rFonts w:asciiTheme="majorHAnsi" w:cstheme="majorBidi" w:eastAsiaTheme="majorEastAsia" w:hAnsiTheme="majorHAnsi"/>
      <w:color w:val="1f4d78" w:themeColor="accent1" w:themeShade="00007F"/>
      <w:sz w:val="24"/>
      <w:szCs w:val="24"/>
    </w:rPr>
  </w:style>
  <w:style w:type="paragraph" w:styleId="TDC3">
    <w:name w:val="toc 3"/>
    <w:basedOn w:val="Normal"/>
    <w:next w:val="Normal"/>
    <w:autoRedefine w:val="1"/>
    <w:uiPriority w:val="39"/>
    <w:unhideWhenUsed w:val="1"/>
    <w:rsid w:val="00676F84"/>
    <w:pPr>
      <w:spacing w:after="100"/>
      <w:ind w:left="440"/>
    </w:pPr>
  </w:style>
  <w:style w:type="character" w:styleId="Refdecomentario">
    <w:name w:val="annotation reference"/>
    <w:basedOn w:val="Fuentedeprrafopredeter"/>
    <w:uiPriority w:val="99"/>
    <w:semiHidden w:val="1"/>
    <w:unhideWhenUsed w:val="1"/>
    <w:rsid w:val="00F545F8"/>
    <w:rPr>
      <w:sz w:val="16"/>
      <w:szCs w:val="16"/>
    </w:rPr>
  </w:style>
  <w:style w:type="paragraph" w:styleId="Asuntodelcomentario">
    <w:name w:val="annotation subject"/>
    <w:basedOn w:val="Textocomentario"/>
    <w:next w:val="Textocomentario"/>
    <w:link w:val="AsuntodelcomentarioCar"/>
    <w:uiPriority w:val="99"/>
    <w:semiHidden w:val="1"/>
    <w:unhideWhenUsed w:val="1"/>
    <w:rsid w:val="00F545F8"/>
    <w:rPr>
      <w:b w:val="1"/>
      <w:bCs w:val="1"/>
      <w:lang w:val="es-CR"/>
    </w:rPr>
  </w:style>
  <w:style w:type="character" w:styleId="AsuntodelcomentarioCar" w:customStyle="1">
    <w:name w:val="Asunto del comentario Car"/>
    <w:basedOn w:val="TextocomentarioCar"/>
    <w:link w:val="Asuntodelcomentario"/>
    <w:uiPriority w:val="99"/>
    <w:semiHidden w:val="1"/>
    <w:rsid w:val="00F545F8"/>
    <w:rPr>
      <w:b w:val="1"/>
      <w:bCs w:val="1"/>
      <w:sz w:val="20"/>
      <w:szCs w:val="20"/>
      <w:lang w:val="es-419"/>
    </w:rPr>
  </w:style>
  <w:style w:type="character" w:styleId="Mencinsinresolver1" w:customStyle="1">
    <w:name w:val="Mención sin resolver1"/>
    <w:basedOn w:val="Fuentedeprrafopredeter"/>
    <w:uiPriority w:val="99"/>
    <w:semiHidden w:val="1"/>
    <w:unhideWhenUsed w:val="1"/>
    <w:rsid w:val="002F0F5D"/>
    <w:rPr>
      <w:color w:val="605e5c"/>
      <w:shd w:color="auto" w:fill="e1dfdd" w:val="clear"/>
    </w:rPr>
  </w:style>
  <w:style w:type="paragraph" w:styleId="Descripcin">
    <w:name w:val="caption"/>
    <w:basedOn w:val="Normal"/>
    <w:next w:val="Normal"/>
    <w:uiPriority w:val="35"/>
    <w:unhideWhenUsed w:val="1"/>
    <w:qFormat w:val="1"/>
    <w:rsid w:val="003A512F"/>
    <w:pPr>
      <w:spacing w:after="0" w:line="240" w:lineRule="auto"/>
    </w:pPr>
    <w:rPr>
      <w:i w:val="1"/>
      <w:iCs w:val="1"/>
      <w:color w:val="44546a" w:themeColor="text2"/>
      <w:sz w:val="18"/>
      <w:szCs w:val="18"/>
    </w:rPr>
  </w:style>
  <w:style w:type="paragraph" w:styleId="NormalWeb">
    <w:name w:val="Normal (Web)"/>
    <w:basedOn w:val="Normal"/>
    <w:uiPriority w:val="99"/>
    <w:unhideWhenUsed w:val="1"/>
    <w:rsid w:val="00AA7E9C"/>
    <w:pPr>
      <w:spacing w:after="100" w:afterAutospacing="1" w:before="100" w:beforeAutospacing="1" w:line="240" w:lineRule="auto"/>
    </w:pPr>
    <w:rPr>
      <w:rFonts w:ascii="Times New Roman" w:cs="Times New Roman" w:eastAsia="Times New Roman" w:hAnsi="Times New Roman"/>
      <w:sz w:val="24"/>
      <w:szCs w:val="24"/>
      <w:lang w:val="en-US"/>
    </w:rPr>
  </w:style>
  <w:style w:type="character" w:styleId="Hipervnculovisitado">
    <w:name w:val="FollowedHyperlink"/>
    <w:basedOn w:val="Fuentedeprrafopredeter"/>
    <w:uiPriority w:val="99"/>
    <w:semiHidden w:val="1"/>
    <w:unhideWhenUsed w:val="1"/>
    <w:rsid w:val="00E728A6"/>
    <w:rPr>
      <w:color w:val="954f72" w:themeColor="followedHyperlink"/>
      <w:u w:val="single"/>
    </w:rPr>
  </w:style>
  <w:style w:type="character" w:styleId="a" w:customStyle="1">
    <w:name w:val="a"/>
    <w:basedOn w:val="Fuentedeprrafopredeter"/>
    <w:rsid w:val="00965DBD"/>
  </w:style>
  <w:style w:type="character" w:styleId="l6" w:customStyle="1">
    <w:name w:val="l6"/>
    <w:basedOn w:val="Fuentedeprrafopredeter"/>
    <w:rsid w:val="00965DBD"/>
  </w:style>
  <w:style w:type="paragraph" w:styleId="Revisin">
    <w:name w:val="Revision"/>
    <w:hidden w:val="1"/>
    <w:uiPriority w:val="99"/>
    <w:semiHidden w:val="1"/>
    <w:rsid w:val="00F13409"/>
    <w:pPr>
      <w:spacing w:after="0" w:line="240" w:lineRule="auto"/>
    </w:pPr>
  </w:style>
  <w:style w:type="character" w:styleId="Mencinsinresolver2" w:customStyle="1">
    <w:name w:val="Mención sin resolver2"/>
    <w:basedOn w:val="Fuentedeprrafopredeter"/>
    <w:uiPriority w:val="99"/>
    <w:semiHidden w:val="1"/>
    <w:unhideWhenUsed w:val="1"/>
    <w:rsid w:val="00F2580D"/>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fundacionpas.org/manuales/" TargetMode="External"/><Relationship Id="rId11" Type="http://schemas.openxmlformats.org/officeDocument/2006/relationships/hyperlink" Target="https://www.visiblebody.com/es/learn/nervous/five-senses" TargetMode="External"/><Relationship Id="rId22" Type="http://schemas.openxmlformats.org/officeDocument/2006/relationships/footer" Target="footer1.xml"/><Relationship Id="rId10" Type="http://schemas.openxmlformats.org/officeDocument/2006/relationships/hyperlink" Target="https://www.youtube.com/watch?v=uTlo809EIlo&amp;list=PLMdpMzOy0l10wVyH7a-dn6JRAqGn5ibRN" TargetMode="External"/><Relationship Id="rId21" Type="http://schemas.openxmlformats.org/officeDocument/2006/relationships/hyperlink" Target="https://www.rae.es/" TargetMode="External"/><Relationship Id="rId13" Type="http://schemas.openxmlformats.org/officeDocument/2006/relationships/hyperlink" Target="https://www.youtube.com/watch?v=WN6sAN2hcFM" TargetMode="External"/><Relationship Id="rId12" Type="http://schemas.openxmlformats.org/officeDocument/2006/relationships/hyperlink" Target="https://www.youtube.com/watch?v=NVCw59tvkXI"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watch?v=r2S1I_ien6A" TargetMode="External"/><Relationship Id="rId15" Type="http://schemas.openxmlformats.org/officeDocument/2006/relationships/hyperlink" Target="https://www.youtube.com/watch?v=3CDnD72sHU0" TargetMode="External"/><Relationship Id="rId14" Type="http://schemas.openxmlformats.org/officeDocument/2006/relationships/hyperlink" Target="https://www.youtube.com/watch?v=YeHAxnApHQw" TargetMode="External"/><Relationship Id="rId17" Type="http://schemas.openxmlformats.org/officeDocument/2006/relationships/hyperlink" Target="https://www.youtube.com/watch?v=7iNmp2hROt4" TargetMode="External"/><Relationship Id="rId16" Type="http://schemas.openxmlformats.org/officeDocument/2006/relationships/hyperlink" Target="https://www.youtube.com/watch?v=5fNQZVXlRUw" TargetMode="External"/><Relationship Id="rId5" Type="http://schemas.openxmlformats.org/officeDocument/2006/relationships/styles" Target="styles.xml"/><Relationship Id="rId19" Type="http://schemas.openxmlformats.org/officeDocument/2006/relationships/hyperlink" Target="https://www.youtube.com/watch?v=051fVwTM0UM" TargetMode="External"/><Relationship Id="rId6" Type="http://schemas.openxmlformats.org/officeDocument/2006/relationships/customXml" Target="../customXML/item1.xml"/><Relationship Id="rId18" Type="http://schemas.openxmlformats.org/officeDocument/2006/relationships/hyperlink" Target="https://fundacionpas.org/" TargetMode="External"/><Relationship Id="rId7" Type="http://schemas.openxmlformats.org/officeDocument/2006/relationships/image" Target="media/image2.png"/><Relationship Id="rId8" Type="http://schemas.openxmlformats.org/officeDocument/2006/relationships/hyperlink" Target="https://www.youtube.com/watch?v=_CI-0E_jse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tCL69FT8x3VmJzjwy/eEcs1uqg==">CgMxLjAyCGguZ2pkZ3hzMgloLjMwajB6bGwyCWguMWZvYjl0ZTIJaC4zem55c2g3MgloLjJldDkycDAyCGgudHlqY3d0Mg5oLm96bGo2bHk3YjNlNDIIaC5namRneHMyCWguM3JkY3JqbjIJaC4yNmluMXJnMghoLmxueGJ6OTIJaC4zNW5rdW4yMgloLjFrc3Y0dXYyCWguNDRzaW5pbzIJaC4yanhzeHFoMghoLnozMzd5YTIJaC4zajJxcW0zMgloLjF5ODEwdHcyCWguNGk3b2pocDgAciExWDBkWk1OSzFhWFRPQUNST3QwTlNEUWF5bmEyQl90Nn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2023-02-21T22:01:00Z</dcterms:created>
  <dc:creator>Nelson Jesús Campos Quesada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0x0101001CA13B8A35A4A342B7DB68361E5320E6</vt:lpwstr>
  </property>
  <property fmtid="{D5CDD505-2E9C-101B-9397-08002B2CF9AE}" pid="3" name="ContentTypeId">
    <vt:lpwstr>0x0101001CA13B8A35A4A342B7DB68361E5320E6</vt:lpwstr>
  </property>
</Properties>
</file>